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6105DD3F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056E16" w:rsidRPr="00056E16">
        <w:t>Vergolden und Staffieren</w:t>
      </w:r>
      <w:r w:rsidR="00525F6B">
        <w:t xml:space="preserve"> </w:t>
      </w:r>
      <w:r w:rsidR="000A6323" w:rsidRPr="000A6323">
        <w:t xml:space="preserve">nach dem BGBl. I Nr. </w:t>
      </w:r>
      <w:r w:rsidR="00056E16">
        <w:t>118</w:t>
      </w:r>
      <w:r w:rsidR="000A6323" w:rsidRPr="000A6323">
        <w:t>/20</w:t>
      </w:r>
      <w:r w:rsidR="00056E16">
        <w:t>21</w:t>
      </w:r>
      <w:r w:rsidR="000A6323" w:rsidRPr="000A6323">
        <w:t xml:space="preserve"> (</w:t>
      </w:r>
      <w:r w:rsidR="00056E16">
        <w:t>339</w:t>
      </w:r>
      <w:r w:rsidR="000A6323" w:rsidRPr="000A6323">
        <w:t>. Verordnung; Jahrgang 20</w:t>
      </w:r>
      <w:r w:rsidR="000A6323">
        <w:t>2</w:t>
      </w:r>
      <w:r w:rsidR="00056E16">
        <w:t>1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B44BF4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B44BF4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2A6E369C" w:rsidR="00843980" w:rsidRPr="00936E15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FD509B">
              <w:trPr>
                <w:trHeight w:val="510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9B1A5E" w14:paraId="7A25F1AC" w14:textId="77777777" w:rsidTr="00FD509B">
              <w:trPr>
                <w:trHeight w:hRule="exact" w:val="595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6131BF55" w:rsidR="00843980" w:rsidRPr="00936E15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CD3452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500AEB4B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DF16AFF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1A28ECE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61E9200" w14:textId="77777777" w:rsidR="003F7202" w:rsidRPr="000E4FA5" w:rsidRDefault="003F7202" w:rsidP="000E4FA5">
      <w:pPr>
        <w:pStyle w:val="h20"/>
      </w:pPr>
      <w:r w:rsidRPr="000E4FA5">
        <w:t>Kompetenzbereich</w:t>
      </w:r>
    </w:p>
    <w:p w14:paraId="5DD3AD97" w14:textId="77777777" w:rsidR="003F7202" w:rsidRPr="000E4FA5" w:rsidRDefault="003F7202" w:rsidP="000E4FA5">
      <w:pPr>
        <w:pStyle w:val="h21"/>
      </w:pPr>
      <w:r w:rsidRPr="000E4FA5">
        <w:t xml:space="preserve">Arbeiten im betrieblichen und </w:t>
      </w:r>
      <w:r w:rsidRPr="000E4FA5">
        <w:rPr>
          <w:rStyle w:val="h21Zchn"/>
          <w:b/>
        </w:rPr>
        <w:t>beruflichen Umfeld</w:t>
      </w:r>
    </w:p>
    <w:p w14:paraId="1CB75E69" w14:textId="77777777" w:rsidR="003F7202" w:rsidRDefault="003F7202" w:rsidP="003F7202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1AA6886B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41ADB2D8" w14:textId="1F3CB1E6" w:rsidR="003F7202" w:rsidRPr="001B79F7" w:rsidRDefault="00855193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85519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B2D3F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7BBB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48E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117C50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1CC2AB8" w14:textId="7E714915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8F91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BAF47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4131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9084E3F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7EE2AE2" w14:textId="2D30BA52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sich in den Räumlichkeiten des 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EFE05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7D5BF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3D7D9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1E41DC2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EAE7D70" w14:textId="0480E829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die wesentlichen Aufgaben der verschiedenen Bereiche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0EEE2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D33E6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0E1FB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66D293B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565758" w14:textId="0F30FB0D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die Zusammenhänge der einzelnen Betriebsbereiche sowie der betrieblichen Prozesse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61A9D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BD023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0A7D1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1C93710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4D3826B" w14:textId="121C6C11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die wichtigsten Verantwortlichen nennen (z</w:t>
            </w:r>
            <w:r>
              <w:rPr>
                <w:szCs w:val="20"/>
              </w:rPr>
              <w:t>. </w:t>
            </w:r>
            <w:r w:rsidRPr="0085519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55193">
              <w:rPr>
                <w:szCs w:val="20"/>
              </w:rPr>
              <w:t xml:space="preserve"> Geschäftsführer/in) und ihre Ansprechpartner/innen im Lehrbetrieb erreichen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3F0F6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3D9AC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68D53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BA39AE0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F523999" w14:textId="6BD4C2E6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die Vorgaben der betrieblichen Ablauforganisation und des Prozessmanagements bei der Erfüllung ihrer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78AC2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711A8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13760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65AB38B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6E79486B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1B79F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DDC2C8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2A58F8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47F653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6A2BDDF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0A696B0" w14:textId="5B0DB0C0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1EFCAC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7443E1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00FD35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238413B" w14:textId="77777777" w:rsidTr="00165D1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FF018E4" w14:textId="242A25FD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das betriebliche Leistungsangebot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F79E7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8751E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5E3C3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9AEEFE0" w14:textId="77777777" w:rsidTr="00165D1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32B1999" w14:textId="5AC0FA78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781E00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7BFDB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C0ACB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1BB63ED" w14:textId="77777777" w:rsidTr="00A62275">
        <w:trPr>
          <w:trHeight w:hRule="exact" w:val="562"/>
        </w:trPr>
        <w:tc>
          <w:tcPr>
            <w:tcW w:w="6596" w:type="dxa"/>
            <w:shd w:val="clear" w:color="auto" w:fill="auto"/>
            <w:vAlign w:val="center"/>
          </w:tcPr>
          <w:p w14:paraId="773546D4" w14:textId="0F7F5425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die Struktur des Lehrbetriebs beschreiben (z</w:t>
            </w:r>
            <w:r>
              <w:rPr>
                <w:szCs w:val="20"/>
              </w:rPr>
              <w:t>. </w:t>
            </w:r>
            <w:r w:rsidRPr="0085519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55193">
              <w:rPr>
                <w:szCs w:val="20"/>
              </w:rPr>
              <w:t xml:space="preserve"> Größenordnung, Tätigkeitsfelder).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EB26C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3B928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7251D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B77E533" w14:textId="77777777" w:rsidTr="00A62275">
        <w:trPr>
          <w:trHeight w:hRule="exact" w:val="570"/>
        </w:trPr>
        <w:tc>
          <w:tcPr>
            <w:tcW w:w="6596" w:type="dxa"/>
            <w:shd w:val="clear" w:color="auto" w:fill="auto"/>
            <w:vAlign w:val="center"/>
          </w:tcPr>
          <w:p w14:paraId="1CF5505E" w14:textId="1DF3F27F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Faktoren erklären, die die betriebliche Leistung beeinflussen (z</w:t>
            </w:r>
            <w:r>
              <w:rPr>
                <w:szCs w:val="20"/>
              </w:rPr>
              <w:t>. </w:t>
            </w:r>
            <w:r w:rsidRPr="0085519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55193">
              <w:rPr>
                <w:szCs w:val="20"/>
              </w:rPr>
              <w:t xml:space="preserve"> Standort, Zielgruppen).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A18F4C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7231F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F447E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A467841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41A0C5C5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1B79F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Branche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FCFF44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7DC10B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07A98D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7A15A639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C800AA9" w14:textId="374294FC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725E64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4015AA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2FEF54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6998317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96C056" w14:textId="35B44ACC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einen Überblick über die Branche des Lehrbetriebs geben (z</w:t>
            </w:r>
            <w:r>
              <w:rPr>
                <w:szCs w:val="20"/>
              </w:rPr>
              <w:t>. </w:t>
            </w:r>
            <w:r w:rsidRPr="0085519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55193">
              <w:rPr>
                <w:szCs w:val="20"/>
              </w:rPr>
              <w:t xml:space="preserve"> Branchentrends).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5D5EC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0B148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20278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015602F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46FEC4" w14:textId="05035164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die Position des Lehrbetriebs in der Branche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0A8973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BF10E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F8064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B51A332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1F1799C2" w14:textId="77777777" w:rsidR="003F7202" w:rsidRPr="001B79F7" w:rsidRDefault="003F7202" w:rsidP="005315AD">
            <w:pPr>
              <w:spacing w:before="40" w:after="40"/>
              <w:rPr>
                <w:color w:val="FFFFFF" w:themeColor="background1"/>
                <w:sz w:val="22"/>
              </w:rPr>
            </w:pPr>
            <w:r w:rsidRPr="001B79F7">
              <w:rPr>
                <w:rFonts w:eastAsiaTheme="minorHAnsi" w:cs="Cambria-Bold"/>
                <w:b/>
                <w:bCs/>
                <w:color w:val="FFFFFF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772612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A06A99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A46F6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78ECC2FC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5EE8F86" w14:textId="105A5C38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C050A2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6276F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47ADFE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3F8B275" w14:textId="77777777" w:rsidTr="00165D1C">
        <w:trPr>
          <w:trHeight w:hRule="exact" w:val="538"/>
        </w:trPr>
        <w:tc>
          <w:tcPr>
            <w:tcW w:w="6596" w:type="dxa"/>
            <w:shd w:val="clear" w:color="auto" w:fill="auto"/>
            <w:vAlign w:val="center"/>
          </w:tcPr>
          <w:p w14:paraId="2E01397B" w14:textId="218980EE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den Ablauf ihrer Ausbildung im Lehrbetrieb erklären (z</w:t>
            </w:r>
            <w:r>
              <w:rPr>
                <w:szCs w:val="20"/>
              </w:rPr>
              <w:t>. </w:t>
            </w:r>
            <w:r w:rsidRPr="0085519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55193">
              <w:rPr>
                <w:szCs w:val="20"/>
              </w:rPr>
              <w:t xml:space="preserve"> Inhalte, Ausbildungsfortschritt).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06E7F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FCF49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40689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62050E5" w14:textId="77777777" w:rsidTr="00A62275">
        <w:trPr>
          <w:trHeight w:hRule="exact" w:val="815"/>
        </w:trPr>
        <w:tc>
          <w:tcPr>
            <w:tcW w:w="6596" w:type="dxa"/>
            <w:shd w:val="clear" w:color="auto" w:fill="auto"/>
            <w:vAlign w:val="center"/>
          </w:tcPr>
          <w:p w14:paraId="06E3114B" w14:textId="6054D976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Grundlagen der Lehrlingsausbildung erklären (z</w:t>
            </w:r>
            <w:r>
              <w:rPr>
                <w:szCs w:val="20"/>
              </w:rPr>
              <w:t>. </w:t>
            </w:r>
            <w:r w:rsidRPr="0085519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55193">
              <w:rPr>
                <w:szCs w:val="20"/>
              </w:rPr>
              <w:t xml:space="preserve"> Ausbildung im Lehrbetrieb und in der Berufsschule, Bedeutung und Wichtigkeit der Lehrabschlussprüfung).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01B151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0582C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75E6B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35E420B" w14:textId="77777777" w:rsidTr="00165D1C">
        <w:trPr>
          <w:trHeight w:hRule="exact" w:val="589"/>
        </w:trPr>
        <w:tc>
          <w:tcPr>
            <w:tcW w:w="6596" w:type="dxa"/>
            <w:shd w:val="clear" w:color="auto" w:fill="auto"/>
            <w:vAlign w:val="center"/>
          </w:tcPr>
          <w:p w14:paraId="60CC424C" w14:textId="20D3F31F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die Notwendigkeit der lebenslangen Weiterbildung erkennen und sich mit konkreten Weiterbildungsangeboten auseinandersetzen.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718528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21B9C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E04FB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2188CDF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0095E585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02E0F7A5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rFonts w:eastAsiaTheme="minorHAnsi" w:cs="Cambria-Bold"/>
                <w:b/>
                <w:bCs/>
                <w:color w:val="FFFFFF"/>
                <w:sz w:val="22"/>
              </w:rPr>
              <w:t>Rechte,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B89240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736E12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F692AA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10BF670A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1192D03F" w14:textId="75908D8F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4BCBD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ED6E87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A186D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630317C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9E09831" w14:textId="04E2AA03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auf Basis der gesetzlichen Rechte und Pflichten als Lehrling ihre Aufgaben erfüllen.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83B540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4AF7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9D722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C85A15E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E71F44" w14:textId="1D61427B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Arbeitsgrundsätze wie Sorgfalt, Zuverlässigkeit, Verantwortungsbewusstsein, Pünktlichkeit usw. einhalten und sich mit ihren Aufgaben im Lehrbetrieb identifizieren.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A7368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E426E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B4289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0A801B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D8C4054" w14:textId="7E54F9F6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sich nach den innerbetrieblichen Vorgaben verhalten.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88CC4A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6161D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F30B7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062B943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E18367" w14:textId="588E5A1A" w:rsidR="003F7202" w:rsidRPr="001B79F7" w:rsidRDefault="00855193" w:rsidP="005315AD">
            <w:pPr>
              <w:spacing w:before="40" w:after="40"/>
              <w:rPr>
                <w:szCs w:val="20"/>
                <w:highlight w:val="yellow"/>
              </w:rPr>
            </w:pPr>
            <w:r w:rsidRPr="00855193">
              <w:rPr>
                <w:szCs w:val="20"/>
              </w:rPr>
              <w:t>die Abrechnung ihres Lehrlingsentgeltes interpretieren (z</w:t>
            </w:r>
            <w:r>
              <w:rPr>
                <w:szCs w:val="20"/>
              </w:rPr>
              <w:t>. </w:t>
            </w:r>
            <w:r w:rsidRPr="0085519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55193">
              <w:rPr>
                <w:szCs w:val="20"/>
              </w:rPr>
              <w:t xml:space="preserve"> Bruttobezug, Nettobezug, Lohnsteuer und Sozialversicherungsbeiträge).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37AA6A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57991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995BC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B4FA2F8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669FC41" w14:textId="35579DFA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Dienstpläne lesen.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FF3D4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DF9E3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C4BB3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55193" w:rsidRPr="001B79F7" w14:paraId="5BA2CF76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2341D9E" w14:textId="07FBE700" w:rsidR="00855193" w:rsidRPr="00855193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Aufgaben von behördlichen Aufsichtsorganen, Sozialversicherungen und Interessenvertretungen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460FC88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C4C7D8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338C86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55193" w:rsidRPr="001B79F7" w14:paraId="4402918E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7B0FFE" w14:textId="026766BD" w:rsidR="00855193" w:rsidRPr="00855193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die für sie relevanten Bestimmungen des KJBG (minderjährige Lehrlinge) bzw. des AZG und ARG (erwachsene Lehrlinge) und des GlBG grundlegend verstehen.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E214FED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0409F7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8FF44E4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A54C6ED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692BEA72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4CDF60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C65140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CBD6EE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25570C4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1602340" w14:textId="45939026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0352E1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335C1A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054193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F561296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77E97FF" w14:textId="1BE4D972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ihre Aufgaben selbst organisieren und sie nach Prioritäten reihen.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E99DEC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05AED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119A3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B1D878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13DFD5" w14:textId="2D3B3870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den eigenen Arbeitsplatz sauber und in Ordnung 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7EB1F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7E246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483F5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6082D10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5CA6FE7" w14:textId="17A0AB5C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den Zeitaufwand für ihre Aufgaben abschätzen und diese zeitgerecht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33B18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2D91B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3C940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04A9301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2B561BC" w14:textId="06AF05E0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für einen effizienten Arbeitsablauf sorgen.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730F2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18812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F213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E17D43D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F63440" w14:textId="5923A578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Aufgaben, die von anderen fachkundigen Personen bzw. Gewerken (z</w:t>
            </w:r>
            <w:r>
              <w:rPr>
                <w:szCs w:val="20"/>
              </w:rPr>
              <w:t>. </w:t>
            </w:r>
            <w:r w:rsidRPr="0085519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55193">
              <w:rPr>
                <w:szCs w:val="20"/>
              </w:rPr>
              <w:t xml:space="preserve"> Statiker, akademischer Restaurator) übernommen werden müssen, identifizieren, insbesondere die Korrektur von Schäden, die die Statik beeinflussen und das Betreiben von Bauforschung.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3F5F8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3FC17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ECBCE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D12985C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3361EC5" w14:textId="7994F42E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E475A1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57D4D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8CDD4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EE1581C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6BBC8B" w14:textId="02CBB260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2CE00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9B944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9568C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113B178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5FDFE64" w14:textId="56F4B453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15227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D7E46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63287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8D63A6E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B8C45CD" w14:textId="58B8EF51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sich zur Aufgabenbearbeitung notwendige Informationen selbstständig beschaffen.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5E910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EEA54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47E98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40B221E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D8C60E8" w14:textId="578C69EF" w:rsidR="003F7202" w:rsidRPr="001B79F7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in unterschiedlich zusammengesetzten Teams 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6E810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5957E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8D97F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55193" w:rsidRPr="001B79F7" w14:paraId="23BED7DE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7D75EC2" w14:textId="06D5C3BE" w:rsidR="00855193" w:rsidRPr="00855193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die wesentlichen Anforderungen für die Zusammenarbeit in Projekten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5B09B4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8FEDF9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A92A0B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55193" w:rsidRPr="001B79F7" w14:paraId="48ADE6C7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EAE28B8" w14:textId="573CCB2D" w:rsidR="00855193" w:rsidRPr="00855193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Aufgaben in betrieblichen Projekten übernehmen.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A5CF908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CA67BF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FADAF0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55193" w:rsidRPr="001B79F7" w14:paraId="670106DD" w14:textId="77777777" w:rsidTr="0085519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F5C499" w14:textId="4458F365" w:rsidR="00855193" w:rsidRPr="00855193" w:rsidRDefault="00855193" w:rsidP="005315AD">
            <w:pPr>
              <w:spacing w:before="40" w:after="40"/>
              <w:rPr>
                <w:szCs w:val="20"/>
              </w:rPr>
            </w:pPr>
            <w:r w:rsidRPr="00855193">
              <w:rPr>
                <w:szCs w:val="20"/>
              </w:rPr>
              <w:t>die eigene Tätigkeit reflektieren und gegebenenfalls Optimierungsvorschläge für ihre Tätigkeit einbringen.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83E19B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672EC75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E63160" w14:textId="77777777" w:rsidR="00855193" w:rsidRPr="001B79F7" w:rsidRDefault="0085519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A288E67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78085839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50EBAD0E" w14:textId="48C215D6" w:rsidR="003F7202" w:rsidRPr="001B79F7" w:rsidRDefault="00A62275" w:rsidP="005315AD">
            <w:pPr>
              <w:spacing w:before="40" w:after="40"/>
              <w:rPr>
                <w:color w:val="FFFFFF" w:themeColor="background1"/>
                <w:szCs w:val="20"/>
              </w:rPr>
            </w:pPr>
            <w:r w:rsidRPr="00A62275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Zielgruppengerechte Kommunikation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C5ACF4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2CF6EF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AE0401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C95DBA1" w14:textId="77777777" w:rsidTr="00FD509B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32D6BAE" w14:textId="490DDC8B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88DE7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CC00A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641FD0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65DF9AF" w14:textId="77777777" w:rsidTr="002C722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76549" w14:textId="42F8D9F1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mit verschiedenen Zielgruppen (wie Ausbildern/Ausbilderinnen, Führungskräften, Kollegen/Kolleginnen, Kunden/Kundinnen, Lieferanten, Behörden) kommunizieren und sich dabei betriebsadäquat verhalten.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958B6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116E7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C8B89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3D6BEF0" w14:textId="77777777" w:rsidTr="002C722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4061F9" w14:textId="41618842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ihre Anliegen verständlich vorbringen und der jeweiligen Situation angemessen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FB7E8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31B83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73FDA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2857C36" w14:textId="77777777" w:rsidTr="002C722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680423" w14:textId="6125A540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berufsadäquat und betriebsspezifisch auf Englisch kommunizieren.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736B7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ED6E6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B1EAB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0FDD42F" w14:textId="77777777" w:rsidTr="00FD509B">
        <w:trPr>
          <w:trHeight w:hRule="exact" w:val="907"/>
        </w:trPr>
        <w:tc>
          <w:tcPr>
            <w:tcW w:w="6596" w:type="dxa"/>
            <w:shd w:val="clear" w:color="auto" w:fill="354E19"/>
            <w:vAlign w:val="center"/>
          </w:tcPr>
          <w:p w14:paraId="05FB23C0" w14:textId="5C1D00DC" w:rsidR="003F7202" w:rsidRPr="001B79F7" w:rsidRDefault="00CC6700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CC6700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Kundenorientiertes Agieren </w:t>
            </w: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br/>
            </w:r>
            <w:r w:rsidRPr="00CC6700">
              <w:rPr>
                <w:rFonts w:cs="Arial"/>
                <w:bCs/>
                <w:color w:val="FFFFFF" w:themeColor="background1"/>
                <w:sz w:val="22"/>
                <w:lang w:eastAsia="de-AT"/>
              </w:rPr>
              <w:t>(Unter Kunden werden sämtliche Adressaten der betrieblichen Leistung verstanden.)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E97213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6E30C9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F67824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6D678155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4C1C240" w14:textId="33D29910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845ED6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DB1BF0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6F9EF8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718B0131" w14:textId="77777777" w:rsidTr="002C722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6D991FD" w14:textId="53A95091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erklären, warum Kunden und Kundinnen für den Lehrbetrieb im Mittelpunkt stehen.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3C2775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693C0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313A0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EBA4558" w14:textId="77777777" w:rsidTr="002C722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CB9A3EB" w14:textId="4F66EAA6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die Kundenorientierung bei der Erfüllung aller ihrer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D2569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50F88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5B683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9613EBC" w14:textId="77777777" w:rsidTr="002C722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B033DB9" w14:textId="4AA4301E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mit unterschiedlichen Kundensituationen kompetent umgehen und kunden- sowie betriebsoptimierte Lösungen 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663CCA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B00D6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FEC1E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140B8DC" w14:textId="77777777" w:rsidR="003F7202" w:rsidRDefault="003F7202" w:rsidP="003F7202">
      <w:pPr>
        <w:spacing w:before="0" w:after="200" w:line="276" w:lineRule="auto"/>
      </w:pPr>
      <w:r>
        <w:br w:type="page"/>
      </w:r>
    </w:p>
    <w:p w14:paraId="5B00CA5A" w14:textId="77777777" w:rsidR="003F7202" w:rsidRPr="000E4FA5" w:rsidRDefault="003F7202" w:rsidP="000E4FA5">
      <w:pPr>
        <w:pStyle w:val="h20"/>
      </w:pPr>
      <w:r w:rsidRPr="000E4FA5">
        <w:t>Kompetenzbereich</w:t>
      </w:r>
    </w:p>
    <w:p w14:paraId="485FD768" w14:textId="77777777" w:rsidR="003F7202" w:rsidRPr="000E4FA5" w:rsidRDefault="003F7202" w:rsidP="000E4FA5">
      <w:pPr>
        <w:pStyle w:val="h22"/>
      </w:pPr>
      <w:r w:rsidRPr="000E4FA5">
        <w:t>Qualitätsorientiertes, sicheres und nachhaltiges Arbeiten</w:t>
      </w:r>
    </w:p>
    <w:p w14:paraId="1FD77C29" w14:textId="77777777" w:rsidR="003F7202" w:rsidRPr="00341CB4" w:rsidRDefault="003F7202" w:rsidP="000E4FA5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23AD9D43" w14:textId="77777777" w:rsidTr="00FD509B">
        <w:trPr>
          <w:trHeight w:hRule="exact" w:val="595"/>
        </w:trPr>
        <w:tc>
          <w:tcPr>
            <w:tcW w:w="6596" w:type="dxa"/>
            <w:shd w:val="clear" w:color="auto" w:fill="4A6822"/>
            <w:vAlign w:val="center"/>
          </w:tcPr>
          <w:p w14:paraId="28C30065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F2F1D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233B19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430154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6E51F8D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676E3F6" w14:textId="3146C91D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A143F4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5CCDB7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F0B448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D34459C" w14:textId="77777777" w:rsidTr="00CC67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9C52B19" w14:textId="09FF56E6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betriebliche Qualitätsvorgaben im Aufgabenbereich umsetzen.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C133ED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5D9E8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96BF4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9E8258E" w14:textId="77777777" w:rsidTr="00CC67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95F2418" w14:textId="71C5FB55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an der Entwicklung von innerbetrieblichen Qualitätsstandards mitwirken.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F8B64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75FB3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34428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BED993" w14:textId="77777777" w:rsidTr="00CC67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9F5987F" w14:textId="4C297412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die eigene Tätigkeit hinsichtlich der Einhaltung der Qualitätsstandards überprüfen.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DE806C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597E9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5AA02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3F23E69" w14:textId="77777777" w:rsidTr="00CC67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ADBB57" w14:textId="2019EA75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F8B16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A8A1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51889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6B17146" w14:textId="77777777" w:rsidTr="00FD509B">
        <w:trPr>
          <w:trHeight w:hRule="exact" w:val="595"/>
        </w:trPr>
        <w:tc>
          <w:tcPr>
            <w:tcW w:w="6596" w:type="dxa"/>
            <w:shd w:val="clear" w:color="auto" w:fill="4A6822"/>
            <w:vAlign w:val="center"/>
          </w:tcPr>
          <w:p w14:paraId="4F50FA0A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0953EC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897314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4B49BBA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6A39CB5C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05388AF" w14:textId="039E3043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FAF7DE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A7D3EE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1E35B7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D623129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63B796A" w14:textId="6AE64091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2ADAE0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FAFAB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704DB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00D66C0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04B6E8" w14:textId="5E38C888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rechtliche und betriebliche Sicherheitsvorschriften einhalten, insbesondere in Bezug auf die persönliche Schutzausrüstung.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EE9A0E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CF51E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84FDE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93ECBFD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D2BB9E1" w14:textId="46806B07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Aufgaben von mit Sicherheitsagenden beauftragten Personen im Überblick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186B65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0D298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FDF8C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34D6D82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924A699" w14:textId="753900C1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berufsbezogene Gefahren, wie Sturz- und Brandgefahr oder das Einatmen von Gefahrenstoffen, in ihrem Arbeitsbereich erkennen und sich entsprechend den ArbeitnehmerInnenschutz- und Brand- schutzvorgaben verhalten (z</w:t>
            </w:r>
            <w:r>
              <w:rPr>
                <w:szCs w:val="20"/>
              </w:rPr>
              <w:t>. </w:t>
            </w:r>
            <w:r w:rsidRPr="002C722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C722D">
              <w:rPr>
                <w:szCs w:val="20"/>
              </w:rPr>
              <w:t xml:space="preserve"> Maßnahmen zur Reduzierung des bei der Arbeitsplatzevaluierung identifizierten Risikos setzen).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E18439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E5525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93C73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CD8FA2A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C6ECB60" w14:textId="7D87CFAC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sich im Notfall richtig verhalten.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7CEFB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0598D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C5945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C6700" w:rsidRPr="001B79F7" w14:paraId="22354490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861E57" w14:textId="224C6BFE" w:rsidR="00CC6700" w:rsidRPr="00CC6700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bei Unfällen geeignete Erste-Hilfe-Maßnahmen ergreifen.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46CD0A" w14:textId="77777777" w:rsidR="00CC6700" w:rsidRPr="001B79F7" w:rsidRDefault="00CC670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34E5E1" w14:textId="77777777" w:rsidR="00CC6700" w:rsidRPr="001B79F7" w:rsidRDefault="00CC670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63BC23" w14:textId="77777777" w:rsidR="00CC6700" w:rsidRPr="001B79F7" w:rsidRDefault="00CC670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7633A42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B020350" w14:textId="7E54B2B9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745D6A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4970A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74A82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CD2B41E" w14:textId="77777777" w:rsidTr="00FD509B">
        <w:trPr>
          <w:trHeight w:hRule="exact" w:val="595"/>
        </w:trPr>
        <w:tc>
          <w:tcPr>
            <w:tcW w:w="6596" w:type="dxa"/>
            <w:shd w:val="clear" w:color="auto" w:fill="4A6822"/>
            <w:vAlign w:val="center"/>
          </w:tcPr>
          <w:p w14:paraId="54BEAD0C" w14:textId="77777777" w:rsidR="003F7202" w:rsidRPr="001B79F7" w:rsidRDefault="003F7202" w:rsidP="005315AD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201929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16217B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B34349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2978DC37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A549C69" w14:textId="66AE1BD5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B01182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407CA7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9EE63D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4FFCDC5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A4EACC" w14:textId="25F311CB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die Bedeutung des Umweltschutzes für den Lehrbetrieb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DD04C2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066F4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E7BB0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7AE3480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85D58E" w14:textId="526CC6EC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5EAFD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8C52F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57F71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6636962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20C680" w14:textId="0B59FCC1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Problemstoffe, insbesondere Giftstoffe und Lösungsmittel fachgerecht entsorgen.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16BF89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2C756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A09AE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C6700" w:rsidRPr="001B79F7" w14:paraId="5A5429D7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53922AC" w14:textId="13E17265" w:rsidR="00CC6700" w:rsidRPr="00CC6700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F40BA2" w14:textId="77777777" w:rsidR="00CC6700" w:rsidRPr="001B79F7" w:rsidRDefault="00CC670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6F1619" w14:textId="77777777" w:rsidR="00CC6700" w:rsidRPr="001B79F7" w:rsidRDefault="00CC670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AFAB86" w14:textId="77777777" w:rsidR="00CC6700" w:rsidRPr="001B79F7" w:rsidRDefault="00CC6700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ECEA9CC" w14:textId="77777777" w:rsidR="003F7202" w:rsidRDefault="003F7202" w:rsidP="003F7202">
      <w:r>
        <w:br w:type="page"/>
      </w:r>
    </w:p>
    <w:p w14:paraId="1954BEBE" w14:textId="77777777" w:rsidR="003F7202" w:rsidRPr="000E4FA5" w:rsidRDefault="003F7202" w:rsidP="000E4FA5">
      <w:pPr>
        <w:pStyle w:val="h20"/>
      </w:pPr>
      <w:r w:rsidRPr="000E4FA5">
        <w:t>Kompetenzbereich</w:t>
      </w:r>
    </w:p>
    <w:p w14:paraId="63264B60" w14:textId="759B0B3F" w:rsidR="003F7202" w:rsidRPr="000E4FA5" w:rsidRDefault="003F7202" w:rsidP="000E4FA5">
      <w:pPr>
        <w:pStyle w:val="h23"/>
      </w:pPr>
      <w:r w:rsidRPr="000E4FA5">
        <w:t>Digitales Arbeiten</w:t>
      </w:r>
      <w:r w:rsidR="00C650DA" w:rsidRPr="000E4FA5">
        <w:br/>
      </w:r>
      <w:r w:rsidR="00C650DA" w:rsidRPr="000E4FA5">
        <w:rPr>
          <w:b w:val="0"/>
          <w:bCs/>
        </w:rPr>
        <w:t>(Diese Berufsbildpositionen schließen gegebenenfalls auch entsprechende analoge Anwendungen mit ein.)</w:t>
      </w:r>
    </w:p>
    <w:p w14:paraId="4F267F3C" w14:textId="77777777" w:rsidR="003F7202" w:rsidRPr="00075267" w:rsidRDefault="003F7202" w:rsidP="000E4FA5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3EFF2A07" w14:textId="77777777" w:rsidTr="00FD509B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12EC0714" w14:textId="77777777" w:rsidR="003F7202" w:rsidRPr="001B79F7" w:rsidRDefault="003F7202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3D83B6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96C57B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C6D7A7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5990EC8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DFC1473" w14:textId="406E9BA3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0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AA96BA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09494E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F213F9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F8BC611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7CFCA9F" w14:textId="12A5CE21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die rechtlichen und betriebsinternen Vorgaben einhalten (z</w:t>
            </w:r>
            <w:r>
              <w:rPr>
                <w:szCs w:val="20"/>
              </w:rPr>
              <w:t>. </w:t>
            </w:r>
            <w:r w:rsidRPr="002C722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C722D">
              <w:rPr>
                <w:szCs w:val="20"/>
              </w:rPr>
              <w:t xml:space="preserve"> Datenschutz-Grundverordnung).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99CF0B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CC0DE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3E13D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C03AF92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03A6567" w14:textId="22F90D57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50D11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736EA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68AEB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D1F72D1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734F00" w14:textId="7C36CC01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Gefahren und Risiken erkennen (z</w:t>
            </w:r>
            <w:r>
              <w:rPr>
                <w:szCs w:val="20"/>
              </w:rPr>
              <w:t>. </w:t>
            </w:r>
            <w:r w:rsidRPr="002C722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C722D">
              <w:rPr>
                <w:szCs w:val="20"/>
              </w:rPr>
              <w:t xml:space="preserve"> Phishing-E-Mails, Viren).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6AAA07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DB03F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341BE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0049B98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84861B" w14:textId="09552E89" w:rsidR="003F7202" w:rsidRPr="001B79F7" w:rsidRDefault="002C722D" w:rsidP="00C650DA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Maßnahmen treffen, wenn Sicherheitsprobleme und Auffälligkeiten auftreten (z</w:t>
            </w:r>
            <w:r>
              <w:rPr>
                <w:szCs w:val="20"/>
              </w:rPr>
              <w:t>. </w:t>
            </w:r>
            <w:r w:rsidRPr="002C722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C722D">
              <w:rPr>
                <w:szCs w:val="20"/>
              </w:rPr>
              <w:t xml:space="preserve"> rasche Verständigung des Datenschutzbeauftragten bzw. der verantwortlichen IT-Administration).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9198CE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3F649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03CE0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650DA" w:rsidRPr="001B79F7" w14:paraId="00A6E3A4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33DF047" w14:textId="719897EA" w:rsidR="00C650DA" w:rsidRPr="00C650DA" w:rsidRDefault="002C722D" w:rsidP="005315AD">
            <w:pPr>
              <w:spacing w:before="40" w:after="40"/>
              <w:jc w:val="both"/>
              <w:rPr>
                <w:szCs w:val="20"/>
              </w:rPr>
            </w:pPr>
            <w:r w:rsidRPr="002C722D">
              <w:rPr>
                <w:szCs w:val="20"/>
              </w:rPr>
              <w:t>Maßnahmen unter Einhaltung der betrieblichen Vorgaben ergreifen, um Daten, Dateien, Geräte und Anwendungen vor Fremdzugriff zu schützen (z</w:t>
            </w:r>
            <w:r>
              <w:rPr>
                <w:szCs w:val="20"/>
              </w:rPr>
              <w:t>. </w:t>
            </w:r>
            <w:r w:rsidRPr="002C722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C722D">
              <w:rPr>
                <w:szCs w:val="20"/>
              </w:rPr>
              <w:t xml:space="preserve"> sorgsamer Umgang mit Passwörtern und Hardware).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A37B4FB" w14:textId="77777777" w:rsidR="00C650DA" w:rsidRPr="001B79F7" w:rsidRDefault="00C650DA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26A4DA" w14:textId="77777777" w:rsidR="00C650DA" w:rsidRPr="001B79F7" w:rsidRDefault="00C650DA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8F045A" w14:textId="77777777" w:rsidR="00C650DA" w:rsidRPr="001B79F7" w:rsidRDefault="00C650DA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9C1E605" w14:textId="77777777" w:rsidTr="00FD509B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0BD1EC04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F58081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F3BC58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316B8F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435229B2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EA21A05" w14:textId="6E558D36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BCD013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2B56FA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58A3CF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6D1D2ED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2167A90" w14:textId="491C6E4D" w:rsidR="003F7202" w:rsidRPr="001B79F7" w:rsidRDefault="002C722D" w:rsidP="005315AD">
            <w:pPr>
              <w:spacing w:before="40" w:after="40"/>
              <w:rPr>
                <w:szCs w:val="20"/>
              </w:rPr>
            </w:pPr>
            <w:r w:rsidRPr="002C722D">
              <w:rPr>
                <w:szCs w:val="20"/>
              </w:rPr>
              <w:t>Software bzw. Apps für Textverarbeitung und weitere digitale Anwendungen z</w:t>
            </w:r>
            <w:r>
              <w:rPr>
                <w:szCs w:val="20"/>
              </w:rPr>
              <w:t>. </w:t>
            </w:r>
            <w:r w:rsidRPr="002C722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C722D">
              <w:rPr>
                <w:szCs w:val="20"/>
              </w:rPr>
              <w:t xml:space="preserve"> Kommunikation, Tabellenkalkulation kompetent verwenden (z</w:t>
            </w:r>
            <w:r>
              <w:rPr>
                <w:szCs w:val="20"/>
              </w:rPr>
              <w:t>. </w:t>
            </w:r>
            <w:r w:rsidRPr="002C722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C722D">
              <w:rPr>
                <w:szCs w:val="20"/>
              </w:rPr>
              <w:t xml:space="preserve"> im Bereich der Dokumentation).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68CB8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55562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D8160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8ED7688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A959369" w14:textId="3B25D815" w:rsidR="003F7202" w:rsidRPr="001B79F7" w:rsidRDefault="002C722D" w:rsidP="005315AD">
            <w:pPr>
              <w:spacing w:before="40" w:after="40"/>
              <w:rPr>
                <w:szCs w:val="20"/>
                <w:highlight w:val="yellow"/>
              </w:rPr>
            </w:pPr>
            <w:r w:rsidRPr="002C722D">
              <w:rPr>
                <w:szCs w:val="20"/>
              </w:rPr>
              <w:t>Inhalte aus verschiedenen Datenquellen beschaffen und zusammenfügen.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44D74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04424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6F2BB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EF6FAAC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8E911D4" w14:textId="14C20E69" w:rsidR="003F7202" w:rsidRPr="001B79F7" w:rsidRDefault="002C722D" w:rsidP="005315AD">
            <w:pPr>
              <w:spacing w:before="40" w:after="40"/>
              <w:rPr>
                <w:szCs w:val="20"/>
                <w:highlight w:val="yellow"/>
              </w:rPr>
            </w:pPr>
            <w:r w:rsidRPr="002C722D">
              <w:rPr>
                <w:szCs w:val="20"/>
              </w:rPr>
              <w:t>Probleme im Umgang mit Software und digitalen Anwendungen lösen (z</w:t>
            </w:r>
            <w:r>
              <w:rPr>
                <w:szCs w:val="20"/>
              </w:rPr>
              <w:t>. </w:t>
            </w:r>
            <w:r w:rsidRPr="002C722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C722D">
              <w:rPr>
                <w:szCs w:val="20"/>
              </w:rPr>
              <w:t xml:space="preserve"> Hilfefunktion nutzen, im Internet nach Problemlösungen recherchieren).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5DC45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842EF2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DDEDC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12F64840" w14:textId="77777777" w:rsidTr="00E40A69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783D3C1D" w14:textId="77777777" w:rsidR="002C722D" w:rsidRPr="001B79F7" w:rsidRDefault="002C722D" w:rsidP="00E40A69">
            <w:pPr>
              <w:spacing w:before="40" w:after="40"/>
              <w:rPr>
                <w:b/>
                <w:bCs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038249B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4E130B0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E15BCBC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2C722D" w:rsidRPr="001B79F7" w14:paraId="31C733C2" w14:textId="77777777" w:rsidTr="00E40A69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3E6B76" w14:textId="63173804" w:rsidR="002C722D" w:rsidRPr="001B79F7" w:rsidRDefault="002C722D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AD47CA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8A7D385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96A6590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722D" w:rsidRPr="001B79F7" w14:paraId="06F04F89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196947" w14:textId="01B861BE" w:rsidR="002C722D" w:rsidRPr="001B79F7" w:rsidRDefault="001A2D9F" w:rsidP="00E40A69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ein breites Spektrum an Kommunikationsformen verwenden (z</w:t>
            </w:r>
            <w:r>
              <w:rPr>
                <w:szCs w:val="20"/>
              </w:rPr>
              <w:t>. </w:t>
            </w:r>
            <w:r w:rsidRPr="001A2D9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A2D9F">
              <w:rPr>
                <w:szCs w:val="20"/>
              </w:rPr>
              <w:t xml:space="preserve"> E-Mail, Telefon, Videokonferenz, Social Media).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E88D6D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86771F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4C904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56FE3969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27ED45" w14:textId="13BDFAB8" w:rsidR="002C722D" w:rsidRPr="001B79F7" w:rsidRDefault="001A2D9F" w:rsidP="00E40A69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C65A3E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80BEC2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230832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6A8B5C0D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D436A" w14:textId="5CE74BEE" w:rsidR="002C722D" w:rsidRPr="001B79F7" w:rsidRDefault="001A2D9F" w:rsidP="00E40A69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402448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BCB1DA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FFCDEA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D9F6F3A" w14:textId="687AF150" w:rsidR="001A2D9F" w:rsidRDefault="001A2D9F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2C722D" w:rsidRPr="001B79F7" w14:paraId="58F3FC85" w14:textId="77777777" w:rsidTr="00E40A69">
        <w:trPr>
          <w:trHeight w:hRule="exact" w:val="5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F575AF3" w14:textId="77777777" w:rsidR="002C722D" w:rsidRPr="001B79F7" w:rsidRDefault="002C722D" w:rsidP="00E40A69">
            <w:pPr>
              <w:spacing w:before="40" w:after="40"/>
              <w:rPr>
                <w:b/>
                <w:bCs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5549229F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1C221D3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3F98835A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2C722D" w:rsidRPr="001B79F7" w14:paraId="25A1BE34" w14:textId="77777777" w:rsidTr="00E40A69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32B5894" w14:textId="0CCCE4C5" w:rsidR="002C722D" w:rsidRPr="001B79F7" w:rsidRDefault="002C722D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0F1EC92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C0D8FD4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F539C58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722D" w:rsidRPr="001B79F7" w14:paraId="44048F2A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0A8963" w14:textId="0F6E7204" w:rsidR="002C722D" w:rsidRPr="001B79F7" w:rsidRDefault="001A2D9F" w:rsidP="00E40A69">
            <w:pPr>
              <w:spacing w:before="40" w:after="40"/>
              <w:rPr>
                <w:szCs w:val="24"/>
              </w:rPr>
            </w:pPr>
            <w:r w:rsidRPr="001A2D9F">
              <w:rPr>
                <w:szCs w:val="24"/>
              </w:rPr>
              <w:t>sich in der betrieblichen Datei- bzw. Ablagestruktur zurechtfinden (z</w:t>
            </w:r>
            <w:r>
              <w:rPr>
                <w:szCs w:val="24"/>
              </w:rPr>
              <w:t>. </w:t>
            </w:r>
            <w:r w:rsidRPr="001A2D9F">
              <w:rPr>
                <w:szCs w:val="24"/>
              </w:rPr>
              <w:t>B</w:t>
            </w:r>
            <w:r>
              <w:rPr>
                <w:szCs w:val="24"/>
              </w:rPr>
              <w:t>.</w:t>
            </w:r>
            <w:r w:rsidRPr="001A2D9F">
              <w:rPr>
                <w:szCs w:val="24"/>
              </w:rPr>
              <w:t xml:space="preserve">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57328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5F975A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3E3F05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722D" w:rsidRPr="001B79F7" w14:paraId="5DE94A93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F50AC2" w14:textId="52621454" w:rsidR="002C722D" w:rsidRPr="001B79F7" w:rsidRDefault="001A2D9F" w:rsidP="00E40A69">
            <w:pPr>
              <w:spacing w:before="40" w:after="40"/>
              <w:rPr>
                <w:szCs w:val="24"/>
              </w:rPr>
            </w:pPr>
            <w:r w:rsidRPr="001A2D9F">
              <w:rPr>
                <w:szCs w:val="24"/>
              </w:rPr>
              <w:t>in der betrieblichen Datei- bzw. Ablagestruktur arbeiten und dabei die Grundregeln eines effizienten Dateimanagements berücksichtigen (z</w:t>
            </w:r>
            <w:r>
              <w:rPr>
                <w:szCs w:val="24"/>
              </w:rPr>
              <w:t>. </w:t>
            </w:r>
            <w:r w:rsidRPr="001A2D9F">
              <w:rPr>
                <w:szCs w:val="24"/>
              </w:rPr>
              <w:t>B</w:t>
            </w:r>
            <w:r>
              <w:rPr>
                <w:szCs w:val="24"/>
              </w:rPr>
              <w:t>.</w:t>
            </w:r>
            <w:r w:rsidRPr="001A2D9F">
              <w:rPr>
                <w:szCs w:val="24"/>
              </w:rPr>
              <w:t xml:space="preserve"> Ordner anlegen, Vergabe von Dateinamen).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AA9FC6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C04CF6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557800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722D" w:rsidRPr="001B79F7" w14:paraId="03E54A14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EDA8B" w14:textId="204C95AF" w:rsidR="002C722D" w:rsidRPr="001B79F7" w:rsidRDefault="001A2D9F" w:rsidP="00E40A69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72EAF9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AD428D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DEEADE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722D" w:rsidRPr="001B79F7" w14:paraId="1141908B" w14:textId="77777777" w:rsidTr="00E40A6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578576" w14:textId="2CD883B3" w:rsidR="002C722D" w:rsidRPr="001B79F7" w:rsidRDefault="001A2D9F" w:rsidP="00E40A69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Ordner und Dateien unter Einhaltung der betrieblichen Vorgaben teilen (z</w:t>
            </w:r>
            <w:r>
              <w:rPr>
                <w:szCs w:val="20"/>
              </w:rPr>
              <w:t>. </w:t>
            </w:r>
            <w:r w:rsidRPr="001A2D9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A2D9F">
              <w:rPr>
                <w:szCs w:val="20"/>
              </w:rPr>
              <w:t xml:space="preserve"> unter Nutzung von Cloud-Diensten, VPN, Intranet, Extranet).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A7A914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0E3A5D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E1A9F2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722D" w:rsidRPr="001B79F7" w14:paraId="5CB5D477" w14:textId="77777777" w:rsidTr="00E40A69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1B52DFFE" w14:textId="77777777" w:rsidR="002C722D" w:rsidRPr="001B79F7" w:rsidRDefault="002C722D" w:rsidP="00E40A69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567CF4A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A8836AF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6A68129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2C722D" w:rsidRPr="001B79F7" w14:paraId="661F1820" w14:textId="77777777" w:rsidTr="00E40A69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6A4B983" w14:textId="2B7121F3" w:rsidR="002C722D" w:rsidRPr="001B79F7" w:rsidRDefault="002C722D" w:rsidP="00E40A69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86DC017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56F029A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C3BC63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722D" w:rsidRPr="001B79F7" w14:paraId="0A99FCB9" w14:textId="77777777" w:rsidTr="00E40A6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1ED6EB2" w14:textId="4CE42DA1" w:rsidR="002C722D" w:rsidRPr="001B79F7" w:rsidRDefault="001A2D9F" w:rsidP="00E40A69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Suchmaschinen für die Online-Recherche effizient nutzen</w:t>
            </w:r>
            <w:r w:rsidR="002C722D" w:rsidRPr="00BA300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CBC9229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3FED2A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7A158F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78FE0C70" w14:textId="77777777" w:rsidTr="00E40A6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080FCBA" w14:textId="2E1CF27B" w:rsidR="002C722D" w:rsidRPr="001B79F7" w:rsidRDefault="001A2D9F" w:rsidP="00E40A69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nach gespeicherten Dateien suchen.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F6C5C42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1C575E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50BA0C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14F56F57" w14:textId="77777777" w:rsidTr="00E40A6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53019BA" w14:textId="2B32FB69" w:rsidR="002C722D" w:rsidRPr="001B79F7" w:rsidRDefault="001A2D9F" w:rsidP="00E40A69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57C3EB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03F5EB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FE399F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0B6A050C" w14:textId="77777777" w:rsidTr="00E40A69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45B0638B" w14:textId="77777777" w:rsidR="002C722D" w:rsidRPr="001B79F7" w:rsidRDefault="002C722D" w:rsidP="00E40A69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A3006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AE79EF8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2CA50E8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68EB2B0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2C722D" w:rsidRPr="001B79F7" w14:paraId="098E6C97" w14:textId="77777777" w:rsidTr="00E40A69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D50618A" w14:textId="2E302C96" w:rsidR="002C722D" w:rsidRPr="001B79F7" w:rsidRDefault="002C722D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FBAF694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2924098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FC4BCDF" w14:textId="77777777" w:rsidR="002C722D" w:rsidRPr="001B79F7" w:rsidRDefault="002C722D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722D" w:rsidRPr="001B79F7" w14:paraId="558DA81B" w14:textId="77777777" w:rsidTr="00E40A6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7E88B76" w14:textId="0FC529C0" w:rsidR="002C722D" w:rsidRPr="001B79F7" w:rsidRDefault="001A2D9F" w:rsidP="00E40A69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die Zuverlässigkeit von Informationsquellen und die Glaubwürdigkeit von Daten und Informationen einschätzen.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3B06F4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86BDB8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291815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55F75B6D" w14:textId="77777777" w:rsidTr="00E40A6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67702C7" w14:textId="69610F03" w:rsidR="002C722D" w:rsidRPr="001B79F7" w:rsidRDefault="001A2D9F" w:rsidP="00E40A69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Daten und Informationen interpretieren und nach betrieblichen Vorgaben entscheiden, welche Daten und Informationen herangezogen werden.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EB26683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135760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0BE906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C722D" w:rsidRPr="001B79F7" w14:paraId="5CD8B29C" w14:textId="77777777" w:rsidTr="00E40A6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D7B530C" w14:textId="6D61E723" w:rsidR="002C722D" w:rsidRPr="001B79F7" w:rsidRDefault="001A2D9F" w:rsidP="00E40A69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Daten und Informationen strukturiert aufbereiten (z</w:t>
            </w:r>
            <w:r>
              <w:rPr>
                <w:szCs w:val="20"/>
              </w:rPr>
              <w:t>. </w:t>
            </w:r>
            <w:r w:rsidRPr="001A2D9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A2D9F">
              <w:rPr>
                <w:szCs w:val="20"/>
              </w:rPr>
              <w:t xml:space="preserve"> aus Archiven).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2D9CCB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E502BF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A71B8D" w14:textId="77777777" w:rsidR="002C722D" w:rsidRPr="001B79F7" w:rsidRDefault="002C722D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9ED7ED5" w14:textId="77777777" w:rsidR="003F7202" w:rsidRDefault="003F7202" w:rsidP="003F7202">
      <w:r>
        <w:br w:type="page"/>
      </w:r>
    </w:p>
    <w:p w14:paraId="372788F9" w14:textId="77777777" w:rsidR="003F7202" w:rsidRPr="000E4FA5" w:rsidRDefault="003F7202" w:rsidP="000E4FA5">
      <w:pPr>
        <w:pStyle w:val="h20"/>
      </w:pPr>
      <w:r w:rsidRPr="000E4FA5">
        <w:t>Kompetenzbereich</w:t>
      </w:r>
    </w:p>
    <w:p w14:paraId="63A3436B" w14:textId="65E01812" w:rsidR="003F7202" w:rsidRDefault="001A2D9F" w:rsidP="000E4FA5">
      <w:pPr>
        <w:rPr>
          <w:b/>
          <w:color w:val="688713"/>
          <w:sz w:val="36"/>
          <w:szCs w:val="36"/>
        </w:rPr>
      </w:pPr>
      <w:r w:rsidRPr="001A2D9F">
        <w:rPr>
          <w:b/>
          <w:color w:val="688713"/>
          <w:sz w:val="36"/>
          <w:szCs w:val="36"/>
        </w:rPr>
        <w:t>Rekonstruieren, Reparieren, Gestalten und Adaptieren</w:t>
      </w:r>
    </w:p>
    <w:p w14:paraId="26FBD176" w14:textId="77777777" w:rsidR="001A2D9F" w:rsidRDefault="001A2D9F" w:rsidP="001A2D9F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6AB54670" w14:textId="77777777" w:rsidTr="003C3F49">
        <w:trPr>
          <w:trHeight w:hRule="exact" w:val="595"/>
        </w:trPr>
        <w:tc>
          <w:tcPr>
            <w:tcW w:w="6596" w:type="dxa"/>
            <w:shd w:val="clear" w:color="auto" w:fill="688713"/>
            <w:vAlign w:val="center"/>
          </w:tcPr>
          <w:p w14:paraId="095E4A0D" w14:textId="43764E97" w:rsidR="003F7202" w:rsidRPr="001B79F7" w:rsidRDefault="001A2D9F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A2D9F">
              <w:rPr>
                <w:b/>
                <w:bCs/>
                <w:color w:val="FFFFFF" w:themeColor="background1"/>
                <w:sz w:val="22"/>
              </w:rPr>
              <w:t>Grundlagen des Vergolder- und Staffierer-Handwerks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14B879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99DDF3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889D4C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26842CE" w14:textId="77777777" w:rsidTr="003C3F49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75C1698" w14:textId="092B5102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2DBB23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151B3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64D66A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F32A76D" w14:textId="77777777" w:rsidTr="00AD58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D79167" w14:textId="2CCFE98F" w:rsidR="003F7202" w:rsidRPr="001B79F7" w:rsidRDefault="001A2D9F" w:rsidP="005315AD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die Grundlagen des Vergolder- und Staffierer-Handwerks darstellen, insbesondere die Ausführung unterschiedlicher Techniken sowie die Handhabung und die Eigenschaften von historischen und berufsbezogenen Werkzeugen und Materialien.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F221F2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0CFF54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AC1F1E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F5BB476" w14:textId="77777777" w:rsidTr="00AD58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54DDF28" w14:textId="23AEBCED" w:rsidR="003F7202" w:rsidRPr="001B79F7" w:rsidRDefault="001A2D9F" w:rsidP="005315AD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die Wichtigkeit des Erhalts von tradiertem Wissen der Vergolder und Staffierer in Bezug auf das immaterielle Weltkulturerbe der UNESCO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76E43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1DCDE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71BC9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1221239" w14:textId="77777777" w:rsidTr="00AD58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26C5AC" w14:textId="15C75513" w:rsidR="003F7202" w:rsidRPr="001B79F7" w:rsidRDefault="001A2D9F" w:rsidP="005315AD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berufsspezifische Materialien (Bolus, Kreide, Leime, Lösungsmittel, Pigmente, Poliermittel, insbesondere Achat usw.) und Werkzeuge (Pinsel, Anschießer wie z</w:t>
            </w:r>
            <w:r>
              <w:rPr>
                <w:szCs w:val="20"/>
              </w:rPr>
              <w:t>. </w:t>
            </w:r>
            <w:r w:rsidRPr="001A2D9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A2D9F">
              <w:rPr>
                <w:szCs w:val="20"/>
              </w:rPr>
              <w:t xml:space="preserve"> Oachkatzlschwoaf, Gravierhaken, Punziereisen, Schnitzeisen, Siebe, Anklopfsets usw.) fachgerecht handhaben (z</w:t>
            </w:r>
            <w:r>
              <w:rPr>
                <w:szCs w:val="20"/>
              </w:rPr>
              <w:t>. </w:t>
            </w:r>
            <w:r w:rsidRPr="001A2D9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A2D9F">
              <w:rPr>
                <w:szCs w:val="20"/>
              </w:rPr>
              <w:t xml:space="preserve"> die richtige Wahl von Pinseln und deren Reinigung).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67A10C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E386F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BD097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2232EFEE" w14:textId="77777777" w:rsidTr="003C3F4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BEACF54" w14:textId="4CD058DF" w:rsidR="00BA3006" w:rsidRPr="001B79F7" w:rsidRDefault="001A2D9F" w:rsidP="005315AD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unterschiedliche traditionelle und moderne Techniken des Vergolder- und Staffierer-Handwerks erkennen und typische Merkmale aufzeigen (z</w:t>
            </w:r>
            <w:r>
              <w:rPr>
                <w:szCs w:val="20"/>
              </w:rPr>
              <w:t>. </w:t>
            </w:r>
            <w:r w:rsidRPr="001A2D9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A2D9F">
              <w:rPr>
                <w:szCs w:val="20"/>
              </w:rPr>
              <w:t xml:space="preserve"> Überlappung bei der Polimentvergoldung).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A20AFCB" w14:textId="77777777" w:rsidR="00BA3006" w:rsidRPr="001B79F7" w:rsidRDefault="00BA300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04D656" w14:textId="77777777" w:rsidR="00BA3006" w:rsidRPr="001B79F7" w:rsidRDefault="00BA300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9F880C" w14:textId="77777777" w:rsidR="00BA3006" w:rsidRPr="001B79F7" w:rsidRDefault="00BA300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6EF2A68A" w14:textId="77777777" w:rsidTr="00AD58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F7AF11B" w14:textId="76810716" w:rsidR="00BA3006" w:rsidRPr="001B79F7" w:rsidRDefault="001A2D9F" w:rsidP="005315AD">
            <w:pPr>
              <w:spacing w:before="40" w:after="40"/>
              <w:rPr>
                <w:szCs w:val="20"/>
              </w:rPr>
            </w:pPr>
            <w:r w:rsidRPr="001A2D9F">
              <w:rPr>
                <w:szCs w:val="20"/>
              </w:rPr>
              <w:t>die berufsbezogene Fachsprache nutzen, insbesondere berufsspezifische Fachbegriffe, und diese bei Bedarf anderen Personen wie Auftraggebern/Auftraggeberinnen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806BD4" w14:textId="77777777" w:rsidR="00BA3006" w:rsidRPr="001B79F7" w:rsidRDefault="00BA300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B587BE" w14:textId="77777777" w:rsidR="00BA3006" w:rsidRPr="001B79F7" w:rsidRDefault="00BA300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E257B29" w14:textId="77777777" w:rsidR="00BA3006" w:rsidRPr="001B79F7" w:rsidRDefault="00BA300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351B5AA" w14:textId="77777777" w:rsidTr="003C3F49">
        <w:trPr>
          <w:trHeight w:hRule="exact" w:val="595"/>
        </w:trPr>
        <w:tc>
          <w:tcPr>
            <w:tcW w:w="6596" w:type="dxa"/>
            <w:shd w:val="clear" w:color="auto" w:fill="688713"/>
            <w:vAlign w:val="center"/>
          </w:tcPr>
          <w:p w14:paraId="0321DA52" w14:textId="00501254" w:rsidR="003F7202" w:rsidRPr="001B79F7" w:rsidRDefault="003C3F49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3C3F49">
              <w:rPr>
                <w:b/>
                <w:bCs/>
                <w:color w:val="FFFFFF" w:themeColor="background1"/>
                <w:sz w:val="22"/>
              </w:rPr>
              <w:t>Zeichnen und Entwerfen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4C1257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0C6865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B1BC49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7867B617" w14:textId="77777777" w:rsidTr="003C3F49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0B3084F" w14:textId="5DCF7D63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F52987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EAFD7F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AFBC95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DE6DDD3" w14:textId="77777777" w:rsidTr="00AD58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DC185FE" w14:textId="7F104971" w:rsidR="003F7202" w:rsidRPr="001B79F7" w:rsidRDefault="003C3F49" w:rsidP="005315AD">
            <w:pPr>
              <w:spacing w:before="40" w:after="40"/>
              <w:rPr>
                <w:szCs w:val="20"/>
              </w:rPr>
            </w:pPr>
            <w:r w:rsidRPr="003C3F49">
              <w:rPr>
                <w:szCs w:val="20"/>
              </w:rPr>
              <w:t>die Grundlagen der Farbenlehre (Farbtechnologie), Farbordnungssysteme, Farbpsychologie bei der Arbeit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43E420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770D5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466D9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912D2FF" w14:textId="77777777" w:rsidTr="00AD58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CD8A252" w14:textId="1C8B9FD1" w:rsidR="003F7202" w:rsidRPr="001B79F7" w:rsidRDefault="003C3F49" w:rsidP="005315AD">
            <w:pPr>
              <w:spacing w:before="40" w:after="40"/>
              <w:rPr>
                <w:szCs w:val="20"/>
                <w:highlight w:val="yellow"/>
              </w:rPr>
            </w:pPr>
            <w:r w:rsidRPr="003C3F49">
              <w:rPr>
                <w:szCs w:val="20"/>
              </w:rPr>
              <w:t>aus Unterlagen, Zeichnungen und Skizzen für die Ausführung von Arbeiten notwendige Informationen entnehmen (z</w:t>
            </w:r>
            <w:r>
              <w:rPr>
                <w:szCs w:val="20"/>
              </w:rPr>
              <w:t>. </w:t>
            </w:r>
            <w:r w:rsidRPr="003C3F4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C3F49">
              <w:rPr>
                <w:szCs w:val="20"/>
              </w:rPr>
              <w:t xml:space="preserve"> Farbgestaltung, Stil).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D8063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746C6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70DE7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5813916" w14:textId="77777777" w:rsidTr="00AD58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23545B9" w14:textId="7241D24D" w:rsidR="003F7202" w:rsidRPr="001B79F7" w:rsidRDefault="003C3F49" w:rsidP="005315AD">
            <w:pPr>
              <w:spacing w:before="40" w:after="40"/>
              <w:rPr>
                <w:szCs w:val="20"/>
                <w:highlight w:val="yellow"/>
              </w:rPr>
            </w:pPr>
            <w:r w:rsidRPr="003C3F49">
              <w:rPr>
                <w:szCs w:val="20"/>
              </w:rPr>
              <w:t>Skizzen und Zeichnungen von unterschiedlichen Objekten und architektonischen Elementen unter Berücksichtigung der künstlerischen und historischen Anforderungen sowie des Auftraggeberwunsches entwerfen.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C08FD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5A14F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E287D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BD09280" w14:textId="77777777" w:rsidTr="00AD58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977EADE" w14:textId="158A4609" w:rsidR="003F7202" w:rsidRPr="001B79F7" w:rsidRDefault="003C3F49" w:rsidP="005315AD">
            <w:pPr>
              <w:spacing w:before="40" w:after="40"/>
              <w:rPr>
                <w:szCs w:val="20"/>
              </w:rPr>
            </w:pPr>
            <w:r w:rsidRPr="003C3F49">
              <w:rPr>
                <w:szCs w:val="20"/>
              </w:rPr>
              <w:t>die Wirkung von verschiedenen Oberflächen, Formen, Licht, Farbe, Größe und Dimension beim Entwurf von zu gestaltenden Bereichen berücksichtigen.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7A135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4623B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D4F53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08111496" w14:textId="77777777" w:rsidTr="00AD58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413940" w14:textId="245E0977" w:rsidR="003C3F49" w:rsidRPr="003C3F49" w:rsidRDefault="003C3F49" w:rsidP="005315AD">
            <w:pPr>
              <w:spacing w:before="40" w:after="40"/>
              <w:rPr>
                <w:szCs w:val="20"/>
              </w:rPr>
            </w:pPr>
            <w:r w:rsidRPr="003C3F49">
              <w:rPr>
                <w:szCs w:val="20"/>
              </w:rPr>
              <w:t>Skizzen und dreidimensionale Zeichnungen anfertigen.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3E0427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31EC9C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4F0F77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53C83BE6" w14:textId="77777777" w:rsidTr="00AD58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CD6AD62" w14:textId="45D9E7BD" w:rsidR="003C3F49" w:rsidRPr="003C3F49" w:rsidRDefault="003C3F49" w:rsidP="005315AD">
            <w:pPr>
              <w:spacing w:before="40" w:after="40"/>
              <w:rPr>
                <w:szCs w:val="20"/>
              </w:rPr>
            </w:pPr>
            <w:r w:rsidRPr="003C3F49">
              <w:rPr>
                <w:szCs w:val="20"/>
              </w:rPr>
              <w:t>Pausen und Schablonen, z</w:t>
            </w:r>
            <w:r>
              <w:rPr>
                <w:szCs w:val="20"/>
              </w:rPr>
              <w:t>. </w:t>
            </w:r>
            <w:r w:rsidRPr="003C3F4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C3F49">
              <w:rPr>
                <w:szCs w:val="20"/>
              </w:rPr>
              <w:t xml:space="preserve"> für Zierelemente und Bordüren, anfertigen.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C64F43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DB7BD4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2A6096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2815D329" w14:textId="77777777" w:rsidTr="003C3F4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EF618E" w14:textId="1EC83187" w:rsidR="003C3F49" w:rsidRPr="003C3F49" w:rsidRDefault="003C3F49" w:rsidP="005315AD">
            <w:pPr>
              <w:spacing w:before="40" w:after="40"/>
              <w:rPr>
                <w:szCs w:val="20"/>
              </w:rPr>
            </w:pPr>
            <w:r w:rsidRPr="003C3F49">
              <w:rPr>
                <w:szCs w:val="20"/>
              </w:rPr>
              <w:t>Kartierungen lesen und nach ihnen 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67E4986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D7515A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58C1F6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2C612CFA" w14:textId="77777777" w:rsidTr="00AD58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7AB7604" w14:textId="1BCCFDB7" w:rsidR="003C3F49" w:rsidRPr="003C3F49" w:rsidRDefault="003C3F49" w:rsidP="005315AD">
            <w:pPr>
              <w:spacing w:before="40" w:after="40"/>
              <w:rPr>
                <w:szCs w:val="20"/>
              </w:rPr>
            </w:pPr>
            <w:r w:rsidRPr="003C3F49">
              <w:rPr>
                <w:szCs w:val="20"/>
              </w:rPr>
              <w:t>Kartierungen z</w:t>
            </w:r>
            <w:r>
              <w:rPr>
                <w:szCs w:val="20"/>
              </w:rPr>
              <w:t>. </w:t>
            </w:r>
            <w:r w:rsidRPr="003C3F4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C3F49">
              <w:rPr>
                <w:szCs w:val="20"/>
              </w:rPr>
              <w:t xml:space="preserve"> von unterschiedlichen Vergoldungstechniken oder Trägermaterialien durchführen und gegebenenfalls mit Fotografien ergänzen.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DB3AD0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6C22B8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F7CA8B6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D250C5F" w14:textId="31584AA4" w:rsidR="003C3F49" w:rsidRDefault="003C3F49">
      <w:r>
        <w:br w:type="page"/>
      </w:r>
    </w:p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3F7202" w:rsidRPr="001B79F7" w14:paraId="434B9D84" w14:textId="77777777" w:rsidTr="00AD58EC">
        <w:trPr>
          <w:trHeight w:hRule="exact" w:val="595"/>
        </w:trPr>
        <w:tc>
          <w:tcPr>
            <w:tcW w:w="6603" w:type="dxa"/>
            <w:shd w:val="clear" w:color="auto" w:fill="688713"/>
            <w:vAlign w:val="center"/>
          </w:tcPr>
          <w:p w14:paraId="6D8FAEFF" w14:textId="52163254" w:rsidR="003F7202" w:rsidRPr="001B79F7" w:rsidRDefault="003C3F49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3C3F49">
              <w:rPr>
                <w:b/>
                <w:bCs/>
                <w:color w:val="FFFFFF" w:themeColor="background1"/>
                <w:sz w:val="22"/>
              </w:rPr>
              <w:t>Rahmenherstellung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C396A8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1B829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127EA1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215F1231" w14:textId="77777777" w:rsidTr="00AD58EC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46E6ADCA" w14:textId="7C0A19A0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AA5FA3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C7E10E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B5AB1A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7E7934E2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57499B32" w14:textId="44328320" w:rsidR="003F7202" w:rsidRPr="001B79F7" w:rsidRDefault="003C3F49" w:rsidP="005315AD">
            <w:pPr>
              <w:spacing w:before="40" w:after="40"/>
              <w:rPr>
                <w:szCs w:val="20"/>
              </w:rPr>
            </w:pPr>
            <w:r w:rsidRPr="003C3F49">
              <w:rPr>
                <w:szCs w:val="20"/>
              </w:rPr>
              <w:t>Rahmenleisten zuschneiden und je nach Art, Stil und Historie fachgerecht verbinden.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D3AC4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83D9F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4E5E0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D2DD2" w:rsidRPr="001B79F7" w14:paraId="391532D4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2E45887E" w14:textId="068A320C" w:rsidR="004D2DD2" w:rsidRPr="004D2DD2" w:rsidRDefault="003C3F49" w:rsidP="005315AD">
            <w:pPr>
              <w:spacing w:before="40" w:after="40"/>
              <w:rPr>
                <w:szCs w:val="20"/>
              </w:rPr>
            </w:pPr>
            <w:r w:rsidRPr="003C3F49">
              <w:rPr>
                <w:szCs w:val="20"/>
              </w:rPr>
              <w:t>Eckverbindungen fachgerecht ausführen, insbesondere Gehrungen herstellen (Anzeichnen und Schneiden, Verbinder zur Stabilisierung nutzen und verleimen usw.).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C922290" w14:textId="77777777" w:rsidR="004D2DD2" w:rsidRPr="001B79F7" w:rsidRDefault="004D2DD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44D184" w14:textId="77777777" w:rsidR="004D2DD2" w:rsidRPr="001B79F7" w:rsidRDefault="004D2DD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26A1AC" w14:textId="77777777" w:rsidR="004D2DD2" w:rsidRPr="001B79F7" w:rsidRDefault="004D2DD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BCE5D37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AEED138" w14:textId="43FAE380" w:rsidR="003F7202" w:rsidRPr="001B79F7" w:rsidRDefault="003C3F49" w:rsidP="005315AD">
            <w:pPr>
              <w:spacing w:before="40" w:after="40"/>
              <w:rPr>
                <w:szCs w:val="20"/>
                <w:highlight w:val="yellow"/>
              </w:rPr>
            </w:pPr>
            <w:r w:rsidRPr="003C3F49">
              <w:rPr>
                <w:szCs w:val="20"/>
              </w:rPr>
              <w:t>Rahmen zusammensetzen.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6DD026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B2C21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CD234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2E6C90FE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19E8C457" w14:textId="7EE553CF" w:rsidR="003C3F49" w:rsidRPr="003C3F49" w:rsidRDefault="003C3F49" w:rsidP="005315AD">
            <w:pPr>
              <w:spacing w:before="40" w:after="40"/>
              <w:rPr>
                <w:szCs w:val="20"/>
              </w:rPr>
            </w:pPr>
            <w:r w:rsidRPr="003C3F49">
              <w:rPr>
                <w:szCs w:val="20"/>
              </w:rPr>
              <w:t>Rahmen grundieren und beschichten.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C10BAF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E9F664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9E2E8C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11A83E88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76ED314A" w14:textId="6FE13B2C" w:rsidR="003C3F49" w:rsidRPr="003C3F49" w:rsidRDefault="003C3F49" w:rsidP="005315AD">
            <w:pPr>
              <w:spacing w:before="40" w:after="40"/>
              <w:rPr>
                <w:szCs w:val="20"/>
              </w:rPr>
            </w:pPr>
            <w:r w:rsidRPr="003C3F49">
              <w:rPr>
                <w:szCs w:val="20"/>
              </w:rPr>
              <w:t>Stellrückwände und Passepartouts anfertigen.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88D40E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3BCD6B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1443B6A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2541CBA9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4642BB9C" w14:textId="28DC9E73" w:rsidR="003C3F49" w:rsidRPr="003C3F49" w:rsidRDefault="003C3F49" w:rsidP="005315AD">
            <w:pPr>
              <w:spacing w:before="40" w:after="40"/>
              <w:rPr>
                <w:szCs w:val="20"/>
              </w:rPr>
            </w:pPr>
            <w:r w:rsidRPr="003C3F49">
              <w:rPr>
                <w:szCs w:val="20"/>
              </w:rPr>
              <w:t>Bilder einrahmen.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2426BE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EEFD0C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6E8DC6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3CCF5B76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4E333454" w14:textId="3E0464C6" w:rsidR="003C3F49" w:rsidRPr="003C3F49" w:rsidRDefault="003C3F49" w:rsidP="005315AD">
            <w:pPr>
              <w:spacing w:before="40" w:after="40"/>
              <w:rPr>
                <w:szCs w:val="20"/>
              </w:rPr>
            </w:pPr>
            <w:r w:rsidRPr="003C3F49">
              <w:rPr>
                <w:szCs w:val="20"/>
              </w:rPr>
              <w:t>Rahmen abformen, abgießen und rekonstruieren.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D6B66DD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55F8CA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362251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333F6979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51DEE49F" w14:textId="68DB81C1" w:rsidR="003C3F49" w:rsidRPr="003C3F49" w:rsidRDefault="003C3F49" w:rsidP="005315AD">
            <w:pPr>
              <w:spacing w:before="40" w:after="40"/>
              <w:rPr>
                <w:szCs w:val="20"/>
              </w:rPr>
            </w:pPr>
            <w:r w:rsidRPr="003C3F49">
              <w:rPr>
                <w:szCs w:val="20"/>
              </w:rPr>
              <w:t>Ergänzungen an Rahmen vornehmen (z</w:t>
            </w:r>
            <w:r>
              <w:rPr>
                <w:szCs w:val="20"/>
              </w:rPr>
              <w:t>. </w:t>
            </w:r>
            <w:r w:rsidRPr="003C3F49">
              <w:rPr>
                <w:szCs w:val="20"/>
              </w:rPr>
              <w:t>B Schnitzergänzungen).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EF57DDA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EA0915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6B5241" w14:textId="77777777" w:rsidR="003C3F49" w:rsidRPr="001B79F7" w:rsidRDefault="003C3F4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21C7EE6D" w14:textId="77777777" w:rsidTr="00AD58EC">
        <w:trPr>
          <w:trHeight w:hRule="exact" w:val="595"/>
        </w:trPr>
        <w:tc>
          <w:tcPr>
            <w:tcW w:w="6603" w:type="dxa"/>
            <w:shd w:val="clear" w:color="auto" w:fill="688713"/>
            <w:vAlign w:val="center"/>
          </w:tcPr>
          <w:p w14:paraId="437ED960" w14:textId="66064A66" w:rsidR="003C3F49" w:rsidRPr="001B79F7" w:rsidRDefault="008761AC" w:rsidP="00E40A69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761AC">
              <w:rPr>
                <w:b/>
                <w:bCs/>
                <w:color w:val="FFFFFF" w:themeColor="background1"/>
                <w:sz w:val="22"/>
              </w:rPr>
              <w:t>Bearbeiten und Vorbereiten von Trägermaterialien und Untergründen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46600DA" w14:textId="77777777" w:rsidR="003C3F49" w:rsidRPr="001B79F7" w:rsidRDefault="003C3F49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83BA841" w14:textId="77777777" w:rsidR="003C3F49" w:rsidRPr="001B79F7" w:rsidRDefault="003C3F49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3B27F3B" w14:textId="77777777" w:rsidR="003C3F49" w:rsidRPr="001B79F7" w:rsidRDefault="003C3F49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C3F49" w:rsidRPr="001B79F7" w14:paraId="243EF808" w14:textId="77777777" w:rsidTr="00AD58EC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0E1285F8" w14:textId="2A860716" w:rsidR="003C3F49" w:rsidRPr="001B79F7" w:rsidRDefault="003C3F49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7AA41AC" w14:textId="77777777" w:rsidR="003C3F49" w:rsidRPr="001B79F7" w:rsidRDefault="003C3F49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9A667BB" w14:textId="77777777" w:rsidR="003C3F49" w:rsidRPr="001B79F7" w:rsidRDefault="003C3F49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FE661B3" w14:textId="77777777" w:rsidR="003C3F49" w:rsidRPr="001B79F7" w:rsidRDefault="003C3F49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C3F49" w:rsidRPr="001B79F7" w14:paraId="65BFC4B7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1EBE02E1" w14:textId="404B4572" w:rsidR="003C3F49" w:rsidRPr="001B79F7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die Notwendigkeit von verschiedenen Untergründen auf unterschiedlichen Trägermaterialien, in Abhängigkeit von der nachfolgenden Oberflächengestaltung bzw. -veredelung, darstellen (z</w:t>
            </w:r>
            <w:r>
              <w:rPr>
                <w:szCs w:val="20"/>
              </w:rPr>
              <w:t>. </w:t>
            </w:r>
            <w:r w:rsidRPr="008761A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61AC">
              <w:rPr>
                <w:szCs w:val="20"/>
              </w:rPr>
              <w:t xml:space="preserve"> um ungewünschte Rissbildung oder Abblättern zu verhindern).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A813F83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6E7342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7488FC1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6C3C6735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8EA8603" w14:textId="6BE725BA" w:rsidR="003C3F49" w:rsidRPr="004D2DD2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Untergründe auf Öl-, Wasser-, Schellack- und Kunstharzbasis passend zum Trägermaterial und der nachfolgenden Oberflächengestaltung bzw. -veredelung auswählen.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23D94A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53A834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688ED5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5261EF5D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4504753" w14:textId="0A5EA042" w:rsidR="003C3F49" w:rsidRPr="001B79F7" w:rsidRDefault="008761AC" w:rsidP="00E40A69">
            <w:pPr>
              <w:spacing w:before="40" w:after="40"/>
              <w:rPr>
                <w:szCs w:val="20"/>
                <w:highlight w:val="yellow"/>
              </w:rPr>
            </w:pPr>
            <w:r w:rsidRPr="008761AC">
              <w:rPr>
                <w:szCs w:val="20"/>
              </w:rPr>
              <w:t>verschiedene Trägermaterialien (Holz, Metall, Stuck, Stein, Glas, Kunststoff usw.) bearbeiten, insbesondere durch Sägen, Hobeln, Spachteln, Auskitten und Schleifen.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6CD2AB8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ECC071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9F8299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5CCECF7C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771DB0E4" w14:textId="37956131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Trägermaterialien bzw. Verzierungen ausbessern und ergänzen, insbesondere durch Behauen, Schnitzen und Abformen.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181C14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FA11D8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08B587E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6EA9D9E0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7B4A7D76" w14:textId="6AD2A69F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Arbeitsschritte zur Vorbereitung von verschiedenen Untergründen auf nachfolgende Oberflächengestaltungs- bzw. Oberflächenveredelungstechniken auswählen und fachgerecht ausführen (Entfetten, staubfrei machen, Armieren usw.).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BC1C90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A0B488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A3A6E65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5A20177D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1282A11A" w14:textId="1447A774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organische- und anorganische Leime erkennen, zurichten und fachgerecht im korrekten Mischungsverhältnis verwenden.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86B15EC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34DBE7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E53B49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0CD4564F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5BD5D93B" w14:textId="2537C69D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Grundierungen herstellen, insbesondere Kreidegrund (Stein-, Bologneser-, Champagnerkreide, China Clay usw.).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FB848D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18E014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59245A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4B80BF89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6BA58EA" w14:textId="14404CE4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Haft- und Klebemittel herstellen, insbesondere Ei- und Leimpoliment.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F1CA59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EC7ACC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2F9C01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76EA0798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45A293E2" w14:textId="763317CE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für verschiedene Vergoldungstechniken die jeweils richtige Netze herstellen und fachgerecht verwenden.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10168D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3DE3B5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557157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5CB2EBE8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7355465A" w14:textId="5EAE357A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Untergründe für unterschiedliche Vergoldungen, Metallisierungen und Bronzierungen vorbereiten und aufbauen, insbesondere für die Poliment-Glanz- bzw. Poliment-Matt-Vergoldung, die Ölvergoldung und die Mordent-Vergoldung.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978D339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4BF42C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E2F3E1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4F4E0572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17E25D29" w14:textId="6F3CFB06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Untergründe für Staffierarbeiten vorbereiten und aufbauen, insbesondere traditionelle Grundierungsanstriche auftragen (z</w:t>
            </w:r>
            <w:r>
              <w:rPr>
                <w:szCs w:val="20"/>
              </w:rPr>
              <w:t>. </w:t>
            </w:r>
            <w:r w:rsidRPr="008761A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61AC">
              <w:rPr>
                <w:szCs w:val="20"/>
              </w:rPr>
              <w:t xml:space="preserve"> Kreidegrund).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1CB141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C8EFC5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A3144A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4ADDC217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7F99EA6F" w14:textId="7DA02CF6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Untergründe bearbeiten, rekonstruieren und reparieren, insbesondere durch Isolieren, Grundieren, Spachteln, Auskitten, Inkrustieren, Beschichten und Schleifen.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EC3ABF2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A83410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6E218CA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45FA60CD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2334F60F" w14:textId="5C006912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Untergründe anschleifen, zwischenschleifen, politieren und verdichten.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D065D5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DF61AF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B37773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24389B8A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B5547C0" w14:textId="7EE51D3D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Kreidegrund bearbeiten, schneiden und reparieren.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AE7035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138AFA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C77DF8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1330DD53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77CFC557" w14:textId="121F7213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Arbeiten zum Korrosionsschutz durchführen und Trägermaterialien bzw. Untergründe absperren (z</w:t>
            </w:r>
            <w:r>
              <w:rPr>
                <w:szCs w:val="20"/>
              </w:rPr>
              <w:t>. </w:t>
            </w:r>
            <w:r w:rsidRPr="008761A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61AC">
              <w:rPr>
                <w:szCs w:val="20"/>
              </w:rPr>
              <w:t xml:space="preserve"> Kirchturmkreuze, Uhrzeiger, Monumente).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D2988F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338CD3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AE63A0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3F8FC79B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4F0DD439" w14:textId="2E10F2C2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Trägermaterialien und Untergründe gegen äußere Einflüsse schützen (z</w:t>
            </w:r>
            <w:r>
              <w:rPr>
                <w:szCs w:val="20"/>
              </w:rPr>
              <w:t>. </w:t>
            </w:r>
            <w:r w:rsidRPr="008761A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61AC">
              <w:rPr>
                <w:szCs w:val="20"/>
              </w:rPr>
              <w:t xml:space="preserve"> Wurmbefall, Feuchtigkeit, Schimmelbefall).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0937AC1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D9151C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0B823A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56459989" w14:textId="77777777" w:rsidTr="00AD58EC">
        <w:trPr>
          <w:trHeight w:hRule="exact" w:val="595"/>
        </w:trPr>
        <w:tc>
          <w:tcPr>
            <w:tcW w:w="6603" w:type="dxa"/>
            <w:shd w:val="clear" w:color="auto" w:fill="688713"/>
            <w:vAlign w:val="center"/>
          </w:tcPr>
          <w:p w14:paraId="12289D14" w14:textId="5EC5C2F8" w:rsidR="003C3F49" w:rsidRPr="001B79F7" w:rsidRDefault="008761AC" w:rsidP="00E40A69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761AC">
              <w:rPr>
                <w:b/>
                <w:bCs/>
                <w:color w:val="FFFFFF" w:themeColor="background1"/>
                <w:sz w:val="22"/>
              </w:rPr>
              <w:t>Vergolden, Metallisieren und Gestalten von Oberflächen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B1EB706" w14:textId="77777777" w:rsidR="003C3F49" w:rsidRPr="001B79F7" w:rsidRDefault="003C3F49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46021D8" w14:textId="77777777" w:rsidR="003C3F49" w:rsidRPr="001B79F7" w:rsidRDefault="003C3F49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6FF2BF2" w14:textId="77777777" w:rsidR="003C3F49" w:rsidRPr="001B79F7" w:rsidRDefault="003C3F49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C3F49" w:rsidRPr="001B79F7" w14:paraId="52F899A7" w14:textId="77777777" w:rsidTr="00AD58EC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47200691" w14:textId="72CAA97C" w:rsidR="003C3F49" w:rsidRPr="001B79F7" w:rsidRDefault="003C3F49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2A8D4CC" w14:textId="77777777" w:rsidR="003C3F49" w:rsidRPr="001B79F7" w:rsidRDefault="003C3F49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1F87413" w14:textId="77777777" w:rsidR="003C3F49" w:rsidRPr="001B79F7" w:rsidRDefault="003C3F49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389A7D7" w14:textId="77777777" w:rsidR="003C3F49" w:rsidRPr="001B79F7" w:rsidRDefault="003C3F49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C3F49" w:rsidRPr="001B79F7" w14:paraId="02BE5FFC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262B7E80" w14:textId="2858762C" w:rsidR="003C3F49" w:rsidRPr="001B79F7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Materialien und Techniken zum Vergolden, Metallisieren und Gestalten von Oberflächen erkennen und deren Eigenschaften und Einsatz darstellen (z</w:t>
            </w:r>
            <w:r>
              <w:rPr>
                <w:szCs w:val="20"/>
              </w:rPr>
              <w:t>. </w:t>
            </w:r>
            <w:r w:rsidRPr="008761A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61AC">
              <w:rPr>
                <w:szCs w:val="20"/>
              </w:rPr>
              <w:t xml:space="preserve"> Pudergold, Muschelgold und Techniken wie Granatapfelvergoldung, Kammzugtechnik).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DA0BE60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B46CD3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BFAF8D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47BF7ACA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5C74FD05" w14:textId="76AD2633" w:rsidR="003C3F49" w:rsidRPr="004D2DD2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Materialien und Techniken zur Veredelung von Oberflächen auswählen, um Gegenständen den Anschein zu geben aus purem Gold zu sein.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1B84AF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BDEC37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A1BCE1F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C3F49" w:rsidRPr="001B79F7" w14:paraId="7E964C03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17D67712" w14:textId="1409F55E" w:rsidR="003C3F49" w:rsidRPr="001B79F7" w:rsidRDefault="008761AC" w:rsidP="00E40A69">
            <w:pPr>
              <w:spacing w:before="40" w:after="40"/>
              <w:rPr>
                <w:szCs w:val="20"/>
                <w:highlight w:val="yellow"/>
              </w:rPr>
            </w:pPr>
            <w:r w:rsidRPr="008761AC">
              <w:rPr>
                <w:szCs w:val="20"/>
              </w:rPr>
              <w:t>edle und unedle Blattmetalle handhaben, sowohl lose Metalle (Blattgold usw.) als auch Transfermetalle (Sturmgold usw.).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9A29F4B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C5CB1A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0D6987" w14:textId="77777777" w:rsidR="003C3F49" w:rsidRPr="001B79F7" w:rsidRDefault="003C3F49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0A8CA809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9A4F32A" w14:textId="22627FD3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Polimentvergoldungen (Branntweinvergoldungen) in Glanz- und Matttechnik durchführen, auch unter Verwendung von traditionellem Vergolderwerkzeug (Kissen, Anschießer, Vergoldermesser usw.).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1139D3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E40388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6854DE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34BB6A40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DB2D490" w14:textId="2126C549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edle und unedle Blattmetalle mit Öl und wässrigen Klebemitteln anlegen (auch Mordent Vergoldung).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0915EE6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3F25515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B6AA99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25BFB17D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24291AE" w14:textId="1383EFB1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Hinterglasvergoldung in Glanz- und Matttechnik herstellen.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DB77CF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90117F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FC290D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175A1FFD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2B317288" w14:textId="6AD5DD28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mit Schlagmetallen (z</w:t>
            </w:r>
            <w:r>
              <w:rPr>
                <w:szCs w:val="20"/>
              </w:rPr>
              <w:t>. </w:t>
            </w:r>
            <w:r w:rsidRPr="008761A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61AC">
              <w:rPr>
                <w:szCs w:val="20"/>
              </w:rPr>
              <w:t xml:space="preserve"> Blattaluminium, Blattkupfer, Buntmetall) metallisieren.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038E65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7A7B00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7CDA5B0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30056906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2163C87E" w14:textId="1B532E6D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Metallpigmente aufbringen (z</w:t>
            </w:r>
            <w:r>
              <w:rPr>
                <w:szCs w:val="20"/>
              </w:rPr>
              <w:t>. </w:t>
            </w:r>
            <w:r w:rsidRPr="008761A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61AC">
              <w:rPr>
                <w:szCs w:val="20"/>
              </w:rPr>
              <w:t xml:space="preserve"> Wiener Glanz).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0F474B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2EC098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9F5179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7598E10E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3B12D306" w14:textId="55054C04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bronzieren (z</w:t>
            </w:r>
            <w:r>
              <w:rPr>
                <w:szCs w:val="20"/>
              </w:rPr>
              <w:t>. </w:t>
            </w:r>
            <w:r w:rsidRPr="008761A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61AC">
              <w:rPr>
                <w:szCs w:val="20"/>
              </w:rPr>
              <w:t xml:space="preserve"> mit Polierbronze).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3670C2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90ABAD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16E696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67CF52C4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358E84D8" w14:textId="3D33D892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Goldersatz erkennen und fachgerecht verwenden (z</w:t>
            </w:r>
            <w:r>
              <w:rPr>
                <w:szCs w:val="20"/>
              </w:rPr>
              <w:t>. </w:t>
            </w:r>
            <w:r w:rsidRPr="008761A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61AC">
              <w:rPr>
                <w:szCs w:val="20"/>
              </w:rPr>
              <w:t xml:space="preserve"> Goldocker, gelbes Poliment, Zwischgold, Bronzepulver, Waschgold, Schlagmetall).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8B153B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BA4C33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0A4394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3A1082BF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7FE22DA9" w14:textId="15472B0F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transparente und pigmentierte Überzüge für Vergoldungen herstellen und auf- bringen.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FEA901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A6418A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2D0B1F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30FFF16D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3E36207C" w14:textId="368AB38D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weitere Vergoldungsmaterialien und -techniken erkennen (Kölner Grund, Wassermixtion, Perlglanz, Vergolderwachs usw.) und unter Berücksichtigung der berufsethischen Qualitätssicherung nutzen.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88FE67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948897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48D429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1587C37B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49D8A97E" w14:textId="57574F7B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die Wirkung von verschiedenen Oberflächen, Formen, Licht und Farbe sowie den Wunsch des/r Auftraggebers/Auftraggeberinnen bei der Arbeit berücksichtigen (z</w:t>
            </w:r>
            <w:r>
              <w:rPr>
                <w:szCs w:val="20"/>
              </w:rPr>
              <w:t>. </w:t>
            </w:r>
            <w:r w:rsidRPr="008761A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61AC">
              <w:rPr>
                <w:szCs w:val="20"/>
              </w:rPr>
              <w:t xml:space="preserve"> Farbanpassungen im Arbeitsverlauf vornehmen).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EB312D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4CA3C21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717AFB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65081A08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9CA3C00" w14:textId="458C5A5A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Techniken zur Oberflächengestaltung an unterschiedlichen Objekten durchführen wie z</w:t>
            </w:r>
            <w:r>
              <w:rPr>
                <w:szCs w:val="20"/>
              </w:rPr>
              <w:t>. </w:t>
            </w:r>
            <w:r w:rsidRPr="008761A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61AC">
              <w:rPr>
                <w:szCs w:val="20"/>
              </w:rPr>
              <w:t xml:space="preserve"> an Rahmen oder figuralen Elementen, insbesondere Gravieren (z</w:t>
            </w:r>
            <w:r>
              <w:rPr>
                <w:szCs w:val="20"/>
              </w:rPr>
              <w:t>. </w:t>
            </w:r>
            <w:r w:rsidRPr="008761A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61AC">
              <w:rPr>
                <w:szCs w:val="20"/>
              </w:rPr>
              <w:t xml:space="preserve"> Schraffieren), Tremolieren (Wuggeln), Aufsetzen von Pastiglia, Herstellen von Pressbrokat, Sandeln, Punzieren, Lasieren, Lüstern, Patinieren, Mattieren, Beschlagen, Gestalten von Bordüren, Durchführen von Schablonen- und Goldskraffitotechnik, Auftragen von Schellackpolitur (auf Rahmen, Möbel) und Vergoldermasse (z</w:t>
            </w:r>
            <w:r>
              <w:rPr>
                <w:szCs w:val="20"/>
              </w:rPr>
              <w:t>. </w:t>
            </w:r>
            <w:r w:rsidRPr="008761A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61AC">
              <w:rPr>
                <w:szCs w:val="20"/>
              </w:rPr>
              <w:t xml:space="preserve"> für Blondellrahmen oder Zierelemente).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E6C8BB1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37C7EA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FD21D8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4638F5D5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30DC624" w14:textId="1E242C9E" w:rsidR="008761AC" w:rsidRPr="008761AC" w:rsidRDefault="008761AC" w:rsidP="00E40A69">
            <w:pPr>
              <w:spacing w:before="40" w:after="40"/>
              <w:rPr>
                <w:szCs w:val="20"/>
              </w:rPr>
            </w:pPr>
            <w:r w:rsidRPr="008761AC">
              <w:rPr>
                <w:szCs w:val="20"/>
              </w:rPr>
              <w:t>Vergoldungen beschneiden und Grenzlinien zwischen Blattmetallen und Farbfassungen ziehen.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773370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FD19CA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D34CDF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1FB12A6C" w14:textId="77777777" w:rsidTr="00AD58EC">
        <w:trPr>
          <w:trHeight w:hRule="exact" w:val="595"/>
        </w:trPr>
        <w:tc>
          <w:tcPr>
            <w:tcW w:w="6603" w:type="dxa"/>
            <w:shd w:val="clear" w:color="auto" w:fill="688713"/>
            <w:vAlign w:val="center"/>
          </w:tcPr>
          <w:p w14:paraId="0A1E9A71" w14:textId="7D7612EB" w:rsidR="008761AC" w:rsidRPr="001B79F7" w:rsidRDefault="00BF67B1" w:rsidP="00E40A69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F67B1">
              <w:rPr>
                <w:b/>
                <w:bCs/>
                <w:color w:val="FFFFFF" w:themeColor="background1"/>
                <w:sz w:val="22"/>
              </w:rPr>
              <w:t>Bemalen und Fassen von nicht vergoldeten Flächen</w:t>
            </w:r>
            <w:r w:rsidR="00AD58EC">
              <w:rPr>
                <w:b/>
                <w:bCs/>
                <w:color w:val="FFFFFF" w:themeColor="background1"/>
                <w:sz w:val="22"/>
              </w:rPr>
              <w:br/>
            </w:r>
            <w:r w:rsidRPr="00BF67B1">
              <w:rPr>
                <w:b/>
                <w:bCs/>
                <w:color w:val="FFFFFF" w:themeColor="background1"/>
                <w:sz w:val="22"/>
              </w:rPr>
              <w:t>(Staffieren)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3178EAE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9C99ACD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6449266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761AC" w:rsidRPr="001B79F7" w14:paraId="24D21119" w14:textId="77777777" w:rsidTr="00AD58EC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6AB54321" w14:textId="63D4F9B9" w:rsidR="008761AC" w:rsidRPr="001B79F7" w:rsidRDefault="008761AC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6DD3748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F9EAD62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56E557A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761AC" w:rsidRPr="001B79F7" w14:paraId="5DE67214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29E6B597" w14:textId="22BEB8D1" w:rsidR="008761AC" w:rsidRPr="001B79F7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die Grundlagen des Staffierens darstellen (z</w:t>
            </w:r>
            <w:r>
              <w:rPr>
                <w:szCs w:val="20"/>
              </w:rPr>
              <w:t>. </w:t>
            </w:r>
            <w:r w:rsidRPr="00BF67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F67B1">
              <w:rPr>
                <w:szCs w:val="20"/>
              </w:rPr>
              <w:t xml:space="preserve"> Farbmischung, Stiltreue).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D11C9A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430301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D72D01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1D5BE8FA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CB346A0" w14:textId="04ADB852" w:rsidR="008761AC" w:rsidRPr="004D2DD2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mit unterschiedlichen Malmedien fachgerecht umgehen (z</w:t>
            </w:r>
            <w:r>
              <w:rPr>
                <w:szCs w:val="20"/>
              </w:rPr>
              <w:t>. </w:t>
            </w:r>
            <w:r w:rsidRPr="00BF67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F67B1">
              <w:rPr>
                <w:szCs w:val="20"/>
              </w:rPr>
              <w:t xml:space="preserve"> Kaseinfarbe, Ölfarbe, Kalk, Aquarellfarbe, Gouachefarbe, Eitemperafarbe, Acrylfarbe oder Lackfarbe aufbringen).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4A94E67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319D02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0613C88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4B515820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A0581CE" w14:textId="1B0B6CA6" w:rsidR="008761AC" w:rsidRPr="001B79F7" w:rsidRDefault="00BF67B1" w:rsidP="00E40A69">
            <w:pPr>
              <w:spacing w:before="40" w:after="40"/>
              <w:rPr>
                <w:szCs w:val="20"/>
                <w:highlight w:val="yellow"/>
              </w:rPr>
            </w:pPr>
            <w:r w:rsidRPr="00BF67B1">
              <w:rPr>
                <w:szCs w:val="20"/>
              </w:rPr>
              <w:t>den Einfluss von Lichtquellen (Akzentuierung, Schattenwurf usw.) beim Fa</w:t>
            </w:r>
            <w:r>
              <w:rPr>
                <w:szCs w:val="20"/>
              </w:rPr>
              <w:t>ss</w:t>
            </w:r>
            <w:r w:rsidRPr="00BF67B1">
              <w:rPr>
                <w:szCs w:val="20"/>
              </w:rPr>
              <w:t>malen bzw. Fassen und Imitieren von Oberflächen beachten und korrekt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051A482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2105EB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ECB10F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3BA29A32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AAEAF00" w14:textId="501833F1" w:rsidR="008761AC" w:rsidRPr="008761AC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unterschiedliche Imitations- und Illusionstechniken fachgerecht und entsprechend des künstlerischen und stilistischen Bedarfes ausführen, insbesondere Porzellanimitationen (Marmorieren in öligen-, und wässrigen Bindemitteln, Majolika), Holzimitationen (Maserieren) und Steinimitationen.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A7C51A3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54D4B9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771965F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3625C707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8024847" w14:textId="5EC87FEC" w:rsidR="008761AC" w:rsidRPr="008761AC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Plastiken und Skulpturen polychrom fassen, insbesondere Gesichtsfassungen und weitere Inkarnate (Fleischfassung) fassen, sowie Gewänder gestalten.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A9BBD03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3AEE12E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0140F4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0238B03C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2513115" w14:textId="30BA41FA" w:rsidR="008761AC" w:rsidRPr="008761AC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Zierelemente gestalten (z</w:t>
            </w:r>
            <w:r>
              <w:rPr>
                <w:szCs w:val="20"/>
              </w:rPr>
              <w:t>. </w:t>
            </w:r>
            <w:r w:rsidRPr="00BF67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F67B1">
              <w:rPr>
                <w:szCs w:val="20"/>
              </w:rPr>
              <w:t xml:space="preserve"> Florale Elemente, Bordüren, Draperien).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FD4CECA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0E0543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EC81B3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01AFB26C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53CDB01C" w14:textId="599B34E4" w:rsidR="008761AC" w:rsidRPr="008761AC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Muster, Schriften und Beschriftungen entwerfen, planen und gestalten unter Berücksichtigung der künstlerischen und historischen Anforderungen (z</w:t>
            </w:r>
            <w:r>
              <w:rPr>
                <w:szCs w:val="20"/>
              </w:rPr>
              <w:t>. </w:t>
            </w:r>
            <w:r w:rsidRPr="00BF67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F67B1">
              <w:rPr>
                <w:szCs w:val="20"/>
              </w:rPr>
              <w:t xml:space="preserve"> mittels Pausen und Schablonen).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E9F280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08D830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5A9269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F67B1" w:rsidRPr="001B79F7" w14:paraId="48A3FB3A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E4B8425" w14:textId="704112D1" w:rsidR="00BF67B1" w:rsidRPr="00BF67B1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die Grundlagen der Heraldik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196FFB" w14:textId="77777777" w:rsidR="00BF67B1" w:rsidRPr="001B79F7" w:rsidRDefault="00BF67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E9E9CC" w14:textId="77777777" w:rsidR="00BF67B1" w:rsidRPr="001B79F7" w:rsidRDefault="00BF67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BAE305" w14:textId="77777777" w:rsidR="00BF67B1" w:rsidRPr="001B79F7" w:rsidRDefault="00BF67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F67B1" w:rsidRPr="001B79F7" w14:paraId="76614B79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435A05DF" w14:textId="2FE4CE31" w:rsidR="00BF67B1" w:rsidRPr="00BF67B1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Beschriftungen auf unterschiedlichen Oberflächen vornehmen, wie z</w:t>
            </w:r>
            <w:r>
              <w:rPr>
                <w:szCs w:val="20"/>
              </w:rPr>
              <w:t>. </w:t>
            </w:r>
            <w:r w:rsidRPr="00BF67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F67B1">
              <w:rPr>
                <w:szCs w:val="20"/>
              </w:rPr>
              <w:t xml:space="preserve"> an Wappen, Emblemen, Bilddarstellungen, Skulpturen, Supraporten, Kartuschen und Wänden.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FA010E7" w14:textId="77777777" w:rsidR="00BF67B1" w:rsidRPr="001B79F7" w:rsidRDefault="00BF67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AB56666" w14:textId="77777777" w:rsidR="00BF67B1" w:rsidRPr="001B79F7" w:rsidRDefault="00BF67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265A41" w14:textId="77777777" w:rsidR="00BF67B1" w:rsidRPr="001B79F7" w:rsidRDefault="00BF67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F67B1" w:rsidRPr="001B79F7" w14:paraId="57A0864E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1B97A13E" w14:textId="54CAA6BA" w:rsidR="00BF67B1" w:rsidRPr="00BF67B1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Stuckelemente farblich herauslegen.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118E1C" w14:textId="77777777" w:rsidR="00BF67B1" w:rsidRPr="001B79F7" w:rsidRDefault="00BF67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857FB1" w14:textId="77777777" w:rsidR="00BF67B1" w:rsidRPr="001B79F7" w:rsidRDefault="00BF67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8099FE" w14:textId="77777777" w:rsidR="00BF67B1" w:rsidRPr="001B79F7" w:rsidRDefault="00BF67B1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342B1F0F" w14:textId="77777777" w:rsidTr="00AD58EC">
        <w:trPr>
          <w:trHeight w:hRule="exact" w:val="595"/>
        </w:trPr>
        <w:tc>
          <w:tcPr>
            <w:tcW w:w="6603" w:type="dxa"/>
            <w:shd w:val="clear" w:color="auto" w:fill="688713"/>
            <w:vAlign w:val="center"/>
          </w:tcPr>
          <w:p w14:paraId="43617BF3" w14:textId="3FBA72E4" w:rsidR="008761AC" w:rsidRPr="001B79F7" w:rsidRDefault="00BF67B1" w:rsidP="00E40A69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F67B1">
              <w:rPr>
                <w:b/>
                <w:bCs/>
                <w:color w:val="FFFFFF" w:themeColor="background1"/>
                <w:sz w:val="22"/>
              </w:rPr>
              <w:t>Endfertigung von gestalteten Oberflächen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DDCE2C9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DF4F3C3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9386943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761AC" w:rsidRPr="001B79F7" w14:paraId="321FF72A" w14:textId="77777777" w:rsidTr="00AD58EC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7553559E" w14:textId="7C7D1BD3" w:rsidR="008761AC" w:rsidRPr="001B79F7" w:rsidRDefault="008761AC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9088011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625D4C7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460D6DF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761AC" w:rsidRPr="001B79F7" w14:paraId="72F2026C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F59CB0C" w14:textId="0519FC46" w:rsidR="008761AC" w:rsidRPr="001B79F7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gestaltete bzw. veredelte Oberflächen endfertigen, insbesondere Polieren, Politieren, Lasieren, Beizen, Beschichten, Patinieren, Mattieren, Durchreiben und Antikisieren.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CF3519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34BA3A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D91B1E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454163A5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4953CFBC" w14:textId="26383D71" w:rsidR="008761AC" w:rsidRPr="004D2DD2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gestaltete bzw. veredelte Oberflächen vor äußeren Einflüssen schützen (z</w:t>
            </w:r>
            <w:r>
              <w:rPr>
                <w:szCs w:val="20"/>
              </w:rPr>
              <w:t>. </w:t>
            </w:r>
            <w:r w:rsidRPr="00BF67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F67B1">
              <w:rPr>
                <w:szCs w:val="20"/>
              </w:rPr>
              <w:t xml:space="preserve"> Schutzlack, Zaponierung und Firnis aufbringen) um Oxidation und Verfärbung zu verhindern.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554BB8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646A550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40D53E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05AF8619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78988CA7" w14:textId="7540242E" w:rsidR="008761AC" w:rsidRPr="001B79F7" w:rsidRDefault="00BF67B1" w:rsidP="00E40A69">
            <w:pPr>
              <w:spacing w:before="40" w:after="40"/>
              <w:rPr>
                <w:szCs w:val="20"/>
                <w:highlight w:val="yellow"/>
              </w:rPr>
            </w:pPr>
            <w:r w:rsidRPr="00BF67B1">
              <w:rPr>
                <w:szCs w:val="20"/>
              </w:rPr>
              <w:t>gestaltete bzw. veredelte Objekte fach- und kundengerecht präsentieren.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58C919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27833F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E2E672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EF729C0" w14:textId="3B097681" w:rsidR="00AD58EC" w:rsidRDefault="00AD58EC">
      <w:r>
        <w:br w:type="page"/>
      </w:r>
    </w:p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8761AC" w:rsidRPr="001B79F7" w14:paraId="05C6CCD7" w14:textId="77777777" w:rsidTr="00AD58EC">
        <w:trPr>
          <w:trHeight w:hRule="exact" w:val="595"/>
        </w:trPr>
        <w:tc>
          <w:tcPr>
            <w:tcW w:w="6603" w:type="dxa"/>
            <w:shd w:val="clear" w:color="auto" w:fill="688713"/>
            <w:vAlign w:val="center"/>
          </w:tcPr>
          <w:p w14:paraId="01F0DF35" w14:textId="1638AE0A" w:rsidR="008761AC" w:rsidRPr="001B79F7" w:rsidRDefault="00BF67B1" w:rsidP="00E40A69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F67B1">
              <w:rPr>
                <w:b/>
                <w:bCs/>
                <w:color w:val="FFFFFF" w:themeColor="background1"/>
                <w:sz w:val="22"/>
              </w:rPr>
              <w:t>Pflege und Sicherung von Objekten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0AF99CC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BABDAAA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AF0750A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761AC" w:rsidRPr="001B79F7" w14:paraId="7D6F820C" w14:textId="77777777" w:rsidTr="00AD58EC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36ACFD2B" w14:textId="237668EF" w:rsidR="008761AC" w:rsidRPr="001B79F7" w:rsidRDefault="008761AC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57922C7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3380310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6DA3D54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761AC" w:rsidRPr="001B79F7" w14:paraId="583C8A4A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39DD11F4" w14:textId="76E20401" w:rsidR="008761AC" w:rsidRPr="001B79F7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geeignete Methoden zur Reinigung, Pflege und Sicherung von Objekten und Oberflächen auswählen.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1068066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178C331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0E4E546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482AB73A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25922D40" w14:textId="6FA3AD40" w:rsidR="008761AC" w:rsidRPr="004D2DD2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Objekte (z</w:t>
            </w:r>
            <w:r>
              <w:rPr>
                <w:szCs w:val="20"/>
              </w:rPr>
              <w:t>. </w:t>
            </w:r>
            <w:r w:rsidRPr="00BF67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F67B1">
              <w:rPr>
                <w:szCs w:val="20"/>
              </w:rPr>
              <w:t xml:space="preserve"> Möbel, Skulpturen, Rahmen, Altäre, Täfelungen (Boiserien), Schnitzereien, Stuckverzierungen, Fassadenelemente) fachgerecht reinigen, pflegen und deren Oberflächenveredelungen erhalten.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DEA718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FBD426C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AA0911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5C47D175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29C4150C" w14:textId="48FE8668" w:rsidR="008761AC" w:rsidRPr="001B79F7" w:rsidRDefault="00BF67B1" w:rsidP="00E40A69">
            <w:pPr>
              <w:spacing w:before="40" w:after="40"/>
              <w:rPr>
                <w:szCs w:val="20"/>
                <w:highlight w:val="yellow"/>
              </w:rPr>
            </w:pPr>
            <w:r w:rsidRPr="00BF67B1">
              <w:rPr>
                <w:szCs w:val="20"/>
              </w:rPr>
              <w:t>Oberflächen (metallisch und farbig gefasst, ungefasst, feuervergoldet usw.) fachgerecht reinigen, pflegen und deren Oberflächenveredelungen erhalten.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683331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80C3BA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0E1AA1C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5289E77A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4A3B54D0" w14:textId="786780CD" w:rsidR="008761AC" w:rsidRPr="008761AC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objekt- und situationsgerechte Aufhängungen, unter Berücksichtigung der vorhandenen Montagesituation, anfertigen.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1318B33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B602FC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9D6720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60A5A159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F821DA6" w14:textId="4902F31F" w:rsidR="008761AC" w:rsidRPr="008761AC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Montagearbeiten durchführen und Objekte sichern, insbesondere gegen Witterungseinflüsse, Herabstürzen und vor Diebstahl schützen (z</w:t>
            </w:r>
            <w:r>
              <w:rPr>
                <w:szCs w:val="20"/>
              </w:rPr>
              <w:t>. </w:t>
            </w:r>
            <w:r w:rsidRPr="00BF67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F67B1">
              <w:rPr>
                <w:szCs w:val="20"/>
              </w:rPr>
              <w:t xml:space="preserve"> Objekte auf Baustellen einhausen).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B8131E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C22702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5F7202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224EFC8A" w14:textId="77777777" w:rsidTr="00AD58EC">
        <w:trPr>
          <w:trHeight w:hRule="exact" w:val="595"/>
        </w:trPr>
        <w:tc>
          <w:tcPr>
            <w:tcW w:w="6603" w:type="dxa"/>
            <w:shd w:val="clear" w:color="auto" w:fill="688713"/>
            <w:vAlign w:val="center"/>
          </w:tcPr>
          <w:p w14:paraId="74CB9273" w14:textId="7376EAFD" w:rsidR="008761AC" w:rsidRPr="001B79F7" w:rsidRDefault="00BF67B1" w:rsidP="00E40A69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F67B1">
              <w:rPr>
                <w:b/>
                <w:bCs/>
                <w:color w:val="FFFFFF" w:themeColor="background1"/>
                <w:sz w:val="22"/>
              </w:rPr>
              <w:t>Transport und Lagerung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0BE2EC1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B146805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8E773B7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761AC" w:rsidRPr="001B79F7" w14:paraId="3494F6E1" w14:textId="77777777" w:rsidTr="00AD58EC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4B3AF16E" w14:textId="10A463E8" w:rsidR="008761AC" w:rsidRPr="001B79F7" w:rsidRDefault="008761AC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F4CE4C0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3F060C8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7BDB9FD" w14:textId="77777777" w:rsidR="008761AC" w:rsidRPr="001B79F7" w:rsidRDefault="008761AC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761AC" w:rsidRPr="001B79F7" w14:paraId="3276B63F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51CFD2A7" w14:textId="2B966847" w:rsidR="008761AC" w:rsidRPr="001B79F7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Objekte fachgerecht demontieren und deren Zustand, Befestigung und Position dokumentieren, insbesondere Befestigungselemente prüfen (Zapfen, Bandeisen</w:t>
            </w:r>
            <w:r>
              <w:rPr>
                <w:szCs w:val="20"/>
              </w:rPr>
              <w:t xml:space="preserve"> </w:t>
            </w:r>
            <w:r w:rsidRPr="00BF67B1">
              <w:rPr>
                <w:szCs w:val="20"/>
              </w:rPr>
              <w:t>usw.), lose Teile sichern sowie fotografische und handschriftliche Objektplatzierungsbeschreibungsnummerierung vornehmen.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CD1445C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384247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539B39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04A46640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F3A4EE1" w14:textId="64813B9E" w:rsidR="008761AC" w:rsidRPr="004D2DD2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Objekte fachgerecht verpacken (einhausen) und für weitere Arbeiten wie z</w:t>
            </w:r>
            <w:r>
              <w:rPr>
                <w:szCs w:val="20"/>
              </w:rPr>
              <w:t>. </w:t>
            </w:r>
            <w:r w:rsidRPr="00BF67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F67B1">
              <w:rPr>
                <w:szCs w:val="20"/>
              </w:rPr>
              <w:t xml:space="preserve"> Instandsetzung, Restaurierung, dauerhafte Lagerung und Transport vorbereiten.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F0C5DC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1E364A3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B988147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6E19577A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31F3567B" w14:textId="1B37B385" w:rsidR="008761AC" w:rsidRPr="001B79F7" w:rsidRDefault="00BF67B1" w:rsidP="00E40A69">
            <w:pPr>
              <w:spacing w:before="40" w:after="40"/>
              <w:rPr>
                <w:szCs w:val="20"/>
                <w:highlight w:val="yellow"/>
              </w:rPr>
            </w:pPr>
            <w:r w:rsidRPr="00BF67B1">
              <w:rPr>
                <w:szCs w:val="20"/>
              </w:rPr>
              <w:t>Objekte fachgerecht handhaben und transportieren.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F496D1F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EC2032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9BE126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761AC" w:rsidRPr="001B79F7" w14:paraId="205B213C" w14:textId="77777777" w:rsidTr="00AD58EC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5D3DDA01" w14:textId="7762AEE9" w:rsidR="008761AC" w:rsidRPr="008761AC" w:rsidRDefault="00BF67B1" w:rsidP="00E40A69">
            <w:pPr>
              <w:spacing w:before="40" w:after="40"/>
              <w:rPr>
                <w:szCs w:val="20"/>
              </w:rPr>
            </w:pPr>
            <w:r w:rsidRPr="00BF67B1">
              <w:rPr>
                <w:szCs w:val="20"/>
              </w:rPr>
              <w:t>Objekte fachgerecht lagern unter Berücksichtigung spezieller Lagerbedingungen (z</w:t>
            </w:r>
            <w:r>
              <w:rPr>
                <w:szCs w:val="20"/>
              </w:rPr>
              <w:t>. </w:t>
            </w:r>
            <w:r w:rsidRPr="00BF67B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F67B1">
              <w:rPr>
                <w:szCs w:val="20"/>
              </w:rPr>
              <w:t xml:space="preserve"> Klimadaten wie Luftfeuchtigkeit, Temperatur, Sonneneinstrahlung).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E14DC7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7196F8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B99378" w14:textId="77777777" w:rsidR="008761AC" w:rsidRPr="001B79F7" w:rsidRDefault="008761AC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6118D7D" w14:textId="2ECDFE9C" w:rsidR="003C3F49" w:rsidRDefault="003C3F49" w:rsidP="00205F23">
      <w:r>
        <w:br w:type="page"/>
      </w:r>
    </w:p>
    <w:p w14:paraId="2D94E23D" w14:textId="23343CE9" w:rsidR="003F7202" w:rsidRDefault="003F7202" w:rsidP="003F7202">
      <w:pPr>
        <w:pStyle w:val="h20"/>
      </w:pPr>
      <w:r>
        <w:t>Kompetenz</w:t>
      </w:r>
      <w:r w:rsidRPr="00FB50F3">
        <w:t>bereich</w:t>
      </w:r>
    </w:p>
    <w:p w14:paraId="04DD1373" w14:textId="59F4309A" w:rsidR="003F7202" w:rsidRDefault="00DA1C98" w:rsidP="000E4FA5">
      <w:pPr>
        <w:pStyle w:val="h25"/>
      </w:pPr>
      <w:r w:rsidRPr="00DA1C98">
        <w:t>Restaurieren und Konservieren</w:t>
      </w:r>
    </w:p>
    <w:p w14:paraId="6BA9A389" w14:textId="77777777" w:rsidR="004D2DD2" w:rsidRPr="00563CDF" w:rsidRDefault="004D2DD2" w:rsidP="000E4FA5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091EEE5C" w14:textId="77777777" w:rsidTr="00FD509B">
        <w:trPr>
          <w:trHeight w:hRule="exact" w:val="595"/>
        </w:trPr>
        <w:tc>
          <w:tcPr>
            <w:tcW w:w="6596" w:type="dxa"/>
            <w:shd w:val="clear" w:color="auto" w:fill="80A312"/>
            <w:vAlign w:val="center"/>
          </w:tcPr>
          <w:p w14:paraId="303FCA31" w14:textId="167B3A70" w:rsidR="003F7202" w:rsidRPr="001B79F7" w:rsidRDefault="00DA1C98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A1C98">
              <w:rPr>
                <w:b/>
                <w:bCs/>
                <w:color w:val="FFFFFF" w:themeColor="background1"/>
                <w:sz w:val="22"/>
              </w:rPr>
              <w:t>Grundlagen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A3C821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E582A8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763C23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79426A2B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2AAF73F" w14:textId="0D996EE9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3DBEBB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6EF0F1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C23ECD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B2C922E" w14:textId="77777777" w:rsidTr="001E0A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3EFE0F2" w14:textId="2B6F0931" w:rsidR="003F7202" w:rsidRPr="001B79F7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die Grundlagen der Restaurierung und Konservierung von Denkmälern beachten, insbesondere die Inhalte der Chartas (z</w:t>
            </w:r>
            <w:r>
              <w:rPr>
                <w:szCs w:val="20"/>
              </w:rPr>
              <w:t>. </w:t>
            </w:r>
            <w:r w:rsidRPr="00DA1C9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A1C98">
              <w:rPr>
                <w:szCs w:val="20"/>
              </w:rPr>
              <w:t xml:space="preserve"> Charta von Venedig).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49557F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5D67F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6A4D8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2612892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F09E4A" w14:textId="1E6EC4D7" w:rsidR="003F7202" w:rsidRPr="001B79F7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das übergeordnete Restaurierungsziel bei der Durchführung von Restaurierungs- und Konservierungsarbeiten beachten.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F563D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03D24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59C1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D693D8C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5E2E32" w14:textId="03FA8D95" w:rsidR="003F7202" w:rsidRPr="001B79F7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gewissenhaft, respektvoll und sorgfältig mit den ihr anvertrauten Kunstwerken und Kulturgütern umgehen.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1F271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2C02B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D70DA0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C98" w:rsidRPr="001B79F7" w14:paraId="5A909E8B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D15557" w14:textId="502363D6" w:rsidR="00DA1C98" w:rsidRPr="00DA1C98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die berufsethische Qualitätssicherung bei der Restaurierung und Konservierung beachten.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FC3B768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5FF197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C3FB68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04D2153" w14:textId="77777777" w:rsidTr="00FD509B">
        <w:trPr>
          <w:trHeight w:hRule="exact" w:val="595"/>
        </w:trPr>
        <w:tc>
          <w:tcPr>
            <w:tcW w:w="6596" w:type="dxa"/>
            <w:shd w:val="clear" w:color="auto" w:fill="80A312"/>
            <w:vAlign w:val="center"/>
          </w:tcPr>
          <w:p w14:paraId="396AF921" w14:textId="11FE5118" w:rsidR="003F7202" w:rsidRPr="001B79F7" w:rsidRDefault="00DA1C98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DA1C98">
              <w:rPr>
                <w:b/>
                <w:bCs/>
                <w:color w:val="FFFFFF" w:themeColor="background1"/>
                <w:sz w:val="22"/>
              </w:rPr>
              <w:t>Objektidentifikation, Befundung und Analyse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7E4359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8E8AA1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0D1EBB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3A8FC414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A04566D" w14:textId="524099E4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374754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C505C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27B985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40A458A3" w14:textId="77777777" w:rsidTr="001E0A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8620CE1" w14:textId="2BCC282F" w:rsidR="003F7202" w:rsidRPr="001B79F7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die Grundlagen der Kunsttopografie darstellen (z</w:t>
            </w:r>
            <w:r>
              <w:rPr>
                <w:szCs w:val="20"/>
              </w:rPr>
              <w:t>. </w:t>
            </w:r>
            <w:r w:rsidRPr="00DA1C9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A1C98">
              <w:rPr>
                <w:szCs w:val="20"/>
              </w:rPr>
              <w:t xml:space="preserve"> historische Hintergründe, Figuren, Skulpturen, Plastiken und Reliefs anhand ihrer Attribute bestimmen).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494F6D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CF886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1B0A48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AC50D9B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E93948" w14:textId="2CE2525A" w:rsidR="003F7202" w:rsidRPr="001B79F7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Informationen aus Archiven ermitteln (z</w:t>
            </w:r>
            <w:r>
              <w:rPr>
                <w:szCs w:val="20"/>
              </w:rPr>
              <w:t>. </w:t>
            </w:r>
            <w:r w:rsidRPr="00DA1C9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A1C98">
              <w:rPr>
                <w:szCs w:val="20"/>
              </w:rPr>
              <w:t xml:space="preserve"> Unterlagen finden und anfordern, mit historischen Dokumenten arbeiten).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D4777B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C88B5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97272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C7F9AE7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A7CD60" w14:textId="74F5C207" w:rsidR="003F7202" w:rsidRPr="001B79F7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typische historische Merkmale, Arbeitstechniken und Materialien erkennen und unterschiedlichen Epochen, Stilen und Regionen zuordnen.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47E9C1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36EB6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F0DDF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50AC84AC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8F1AB" w14:textId="4556E493" w:rsidR="005F0AE3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Informationen zu speziellen historischen Arbeitstechniken recherchieren.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EC035D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49E340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9FC746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234C70D3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5E52BF" w14:textId="7CEEF7B1" w:rsidR="005F0AE3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Objektbeschreibungen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8993358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537528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C27698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5E82E2EC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C9132" w14:textId="0B920B29" w:rsidR="005F0AE3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Probleme und Schäden (Insektenbefall, Feuchteschäden, Schimmelbefall, Abplatzungen usw.) an Objekten sowie deren Trägermaterialien und Untergründen erkennen.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2B1F13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541C08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C429C2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07CCB8C7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A4D508" w14:textId="6308494C" w:rsidR="005F0AE3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lose oder abgefallene Teile dem originalen Bestimmungsort zuführen z</w:t>
            </w:r>
            <w:r>
              <w:rPr>
                <w:szCs w:val="20"/>
              </w:rPr>
              <w:t>. </w:t>
            </w:r>
            <w:r w:rsidRPr="00DA1C9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A1C98">
              <w:rPr>
                <w:szCs w:val="20"/>
              </w:rPr>
              <w:t xml:space="preserve"> Kapitelteile oder Akanthusblätter zusammenführen.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58D79BC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F83F55E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68E958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41225B60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95F1D8" w14:textId="6E52DB2A" w:rsidR="005F0AE3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Schadensbildaufnahmen durchführen, einschließlich einer fachgerechten Fotodokumentation.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6BB5E0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2D1402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5956D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47585DCD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A3DFCD" w14:textId="52C8767F" w:rsidR="005F0AE3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unter Anleitung Schadenskartierungen durchführen, Schäden graphisch als colorierte Skizze darstellen (auch in digitaler Form) und gegebenenfalls mit Fotografien ergänzen.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2CDA86C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6C2EEE7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54128C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34F5C344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253719" w14:textId="2D374C36" w:rsidR="005F0AE3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fachgerecht objektbezogene Freilegungs- und Abdeckungsarbeiten ausführen.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ABF956B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D413D2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0932FD" w14:textId="77777777" w:rsidR="005F0AE3" w:rsidRPr="001B79F7" w:rsidRDefault="005F0AE3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C98" w:rsidRPr="001B79F7" w14:paraId="06A909F7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9FDF9D" w14:textId="41F676EA" w:rsidR="00DA1C98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Einzelsondagen (Sichtfenster) der Schichten durchführen und unter Anleitung Befunde aufnehmen.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A523591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EDDE9F9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65CE53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C98" w:rsidRPr="001B79F7" w14:paraId="2D58876B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B58DAA" w14:textId="587F4191" w:rsidR="00DA1C98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Befunde analysieren (z</w:t>
            </w:r>
            <w:r>
              <w:rPr>
                <w:szCs w:val="20"/>
              </w:rPr>
              <w:t>. </w:t>
            </w:r>
            <w:r w:rsidRPr="00DA1C9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A1C98">
              <w:rPr>
                <w:szCs w:val="20"/>
              </w:rPr>
              <w:t xml:space="preserve"> ermitteln welche Materialien verwendet wurden).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108828F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E856C96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378A8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C98" w:rsidRPr="001B79F7" w14:paraId="6E0AC3D7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9EB99F" w14:textId="3321E0D9" w:rsidR="00DA1C98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die Notwendigkeit von unterschiedlichen Analysen erläutern z</w:t>
            </w:r>
            <w:r>
              <w:rPr>
                <w:szCs w:val="20"/>
              </w:rPr>
              <w:t>. </w:t>
            </w:r>
            <w:r w:rsidRPr="00DA1C9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A1C98">
              <w:rPr>
                <w:szCs w:val="20"/>
              </w:rPr>
              <w:t xml:space="preserve"> zur</w:t>
            </w:r>
            <w:r>
              <w:rPr>
                <w:szCs w:val="20"/>
              </w:rPr>
              <w:t xml:space="preserve"> </w:t>
            </w:r>
            <w:r w:rsidRPr="00DA1C98">
              <w:rPr>
                <w:szCs w:val="20"/>
              </w:rPr>
              <w:t>Materialbestimmung (Eisengehalt, Untergrund) oder um die Schichtanzahl zu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43AD07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51BC16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6A9756D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C98" w:rsidRPr="001B79F7" w14:paraId="11B83A6C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0C126E" w14:textId="12629990" w:rsidR="00DA1C98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fachgerecht Proben entnehmen und für weitere Analysen vorbereiten.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82BC521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2363B2F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895CC1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3988FEE" w14:textId="77777777" w:rsidTr="00FD509B">
        <w:trPr>
          <w:trHeight w:hRule="exact" w:val="595"/>
        </w:trPr>
        <w:tc>
          <w:tcPr>
            <w:tcW w:w="6596" w:type="dxa"/>
            <w:shd w:val="clear" w:color="auto" w:fill="80A312"/>
            <w:vAlign w:val="center"/>
          </w:tcPr>
          <w:p w14:paraId="566671D9" w14:textId="63DAC313" w:rsidR="003F7202" w:rsidRPr="001B79F7" w:rsidRDefault="00DA1C98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DA1C98">
              <w:rPr>
                <w:b/>
                <w:bCs/>
                <w:color w:val="FFFFFF" w:themeColor="background1"/>
                <w:sz w:val="22"/>
              </w:rPr>
              <w:t>Konservieren und Restaurieren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32A7B2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FC47C6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FE4B24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63140C27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ED68F81" w14:textId="135C90FB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4C0D0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89C6BC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3DEBD6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61C8166D" w14:textId="77777777" w:rsidTr="001E0AE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3230CD0" w14:textId="68905C1F" w:rsidR="003F7202" w:rsidRPr="001B79F7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den Unterschied zwischen Restaurierung und Konservierung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AF367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C9683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AF0E66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666940C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11365A" w14:textId="794136B5" w:rsidR="003F7202" w:rsidRPr="001B79F7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geeignete Methoden zur Restaurierung und Konservierung von Objekten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5F03F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2822C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CBE6E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C98" w:rsidRPr="001B79F7" w14:paraId="7251CF24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EFAC06" w14:textId="02359FDC" w:rsidR="00DA1C98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Objektsicherungsarbeiten durchführen, insbesondere unbewegliche Objekte fachgerecht einhausen.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5A735F2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ACD87F7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E5DCBC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C98" w:rsidRPr="001B79F7" w14:paraId="2558A9AB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657752" w14:textId="72E2BC5C" w:rsidR="00DA1C98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 xml:space="preserve">Reinigungs- und Festigungsarbeiten substanzschonend durchführen </w:t>
            </w:r>
            <w:r w:rsidR="001E0AEC">
              <w:rPr>
                <w:szCs w:val="20"/>
              </w:rPr>
              <w:br/>
            </w:r>
            <w:r w:rsidRPr="00DA1C98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DA1C9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A1C98">
              <w:rPr>
                <w:szCs w:val="20"/>
              </w:rPr>
              <w:t xml:space="preserve"> Verschmutzungen entfernen).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9F51AB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0CCE89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C2732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C98" w:rsidRPr="001B79F7" w14:paraId="7B93CBD7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252834" w14:textId="62FE3FF2" w:rsidR="00DA1C98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Restaurierung- und Konservierungsarbeiten unter Berücksichtigung von unter- schiedlichen Vorgaben wie denkmalpflegerischen Richtlinien oder dem Restaurierungsziel durchführen z</w:t>
            </w:r>
            <w:r>
              <w:rPr>
                <w:szCs w:val="20"/>
              </w:rPr>
              <w:t>. </w:t>
            </w:r>
            <w:r w:rsidRPr="00DA1C9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A1C98">
              <w:rPr>
                <w:szCs w:val="20"/>
              </w:rPr>
              <w:t xml:space="preserve"> polychrom gefasste oder ungefasste Oberflächen reinigen, festigen, Fehlstellen schließen und retuschieren oder historische Vergoldungen reinigen, festigen, konservieren (Behandlung vom Träger), Fehlstellen ergänzen und in der passenden historischen Technik schließen.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384095D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6810A6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53954F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C98" w:rsidRPr="001B79F7" w14:paraId="586D5EBE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36608A" w14:textId="79CC7E9B" w:rsidR="00DA1C98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historische Untergründe bearbeiten, vorbereiten und vorbehandeln.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72233F8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30A6E1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7EF442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C98" w:rsidRPr="001B79F7" w14:paraId="14A63D4B" w14:textId="77777777" w:rsidTr="001E0AE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5C6585" w14:textId="3CB40186" w:rsidR="00DA1C98" w:rsidRPr="005F0AE3" w:rsidRDefault="00DA1C98" w:rsidP="005315AD">
            <w:pPr>
              <w:spacing w:before="40" w:after="40"/>
              <w:rPr>
                <w:szCs w:val="20"/>
              </w:rPr>
            </w:pPr>
            <w:r w:rsidRPr="00DA1C98">
              <w:rPr>
                <w:szCs w:val="20"/>
              </w:rPr>
              <w:t>Probleme und Schäden an Objekten sowie deren Trägermaterialien und Unter- gründen fachgerecht behandeln, insbesondere Insektenbefall, Feuchteschäden, Schimmelbefall, Abplatzungen usw.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FAF74BB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1E2CD6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AACDCE" w14:textId="77777777" w:rsidR="00DA1C98" w:rsidRPr="001B79F7" w:rsidRDefault="00DA1C9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D3DF530" w14:textId="77777777" w:rsidR="005F0AE3" w:rsidRDefault="005F0AE3" w:rsidP="007F5F84">
      <w:r>
        <w:br w:type="page"/>
      </w:r>
    </w:p>
    <w:p w14:paraId="1C20654F" w14:textId="63A21CF6" w:rsidR="003F7202" w:rsidRDefault="003F7202" w:rsidP="003F7202">
      <w:pPr>
        <w:pStyle w:val="h20"/>
      </w:pPr>
      <w:r>
        <w:t>Kompetenz</w:t>
      </w:r>
      <w:r w:rsidRPr="00FB50F3">
        <w:t>bereich</w:t>
      </w:r>
    </w:p>
    <w:p w14:paraId="5E3D13C1" w14:textId="180310D7" w:rsidR="000E4FA5" w:rsidRDefault="001E0AEC" w:rsidP="000E4FA5">
      <w:pPr>
        <w:rPr>
          <w:b/>
          <w:color w:val="B1C800"/>
          <w:sz w:val="36"/>
          <w:szCs w:val="36"/>
        </w:rPr>
      </w:pPr>
      <w:r w:rsidRPr="001E0AEC">
        <w:rPr>
          <w:b/>
          <w:color w:val="B1C800"/>
          <w:sz w:val="36"/>
          <w:szCs w:val="36"/>
        </w:rPr>
        <w:t>Kommunikation und Dokumentation</w:t>
      </w:r>
    </w:p>
    <w:p w14:paraId="34E3F9E7" w14:textId="77777777" w:rsidR="001E0AEC" w:rsidRPr="000E4FA5" w:rsidRDefault="001E0AEC" w:rsidP="000E4FA5"/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3F7202" w:rsidRPr="001B79F7" w14:paraId="6773BAA3" w14:textId="77777777" w:rsidTr="00205F23">
        <w:trPr>
          <w:trHeight w:hRule="exact" w:val="595"/>
        </w:trPr>
        <w:tc>
          <w:tcPr>
            <w:tcW w:w="6605" w:type="dxa"/>
            <w:shd w:val="clear" w:color="auto" w:fill="B1C800"/>
            <w:vAlign w:val="center"/>
          </w:tcPr>
          <w:p w14:paraId="3998C209" w14:textId="43769866" w:rsidR="003F7202" w:rsidRPr="001B79F7" w:rsidRDefault="001E0AEC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E0AEC">
              <w:rPr>
                <w:b/>
                <w:bCs/>
                <w:color w:val="FFFFFF" w:themeColor="background1"/>
                <w:sz w:val="22"/>
              </w:rPr>
              <w:t>Kommunikation und Beratung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458948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547074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0EE77B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797B538" w14:textId="77777777" w:rsidTr="00205F23">
        <w:trPr>
          <w:trHeight w:hRule="exact" w:val="454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5DCBF586" w14:textId="613295CB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4970E9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2187D5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08C760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74F9E552" w14:textId="77777777" w:rsidTr="00205F23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620FE94D" w14:textId="47A9A414" w:rsidR="003F7202" w:rsidRPr="001B79F7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Gespräche mit Behördenvertretern und Vertretern anderer Gewerke (z</w:t>
            </w:r>
            <w:r>
              <w:rPr>
                <w:szCs w:val="20"/>
              </w:rPr>
              <w:t>. </w:t>
            </w:r>
            <w:r w:rsidRPr="001E0AE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E0AEC">
              <w:rPr>
                <w:szCs w:val="20"/>
              </w:rPr>
              <w:t xml:space="preserve"> Bundesdenkmalamt, Kirchen, Architekten/Architektinnen, Malern/Malerinnen, Steinmetzen, Restauratoren/Restauratorinnen) führen unter Beachtung der fachgerechten Ausdrucksweise.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762583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89D3B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48B745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09A3C37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DF66D6" w14:textId="3D80EAB4" w:rsidR="003F7202" w:rsidRPr="001B79F7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Auftraggebern (z</w:t>
            </w:r>
            <w:r>
              <w:rPr>
                <w:szCs w:val="20"/>
              </w:rPr>
              <w:t>. </w:t>
            </w:r>
            <w:r w:rsidRPr="001E0AE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E0AEC">
              <w:rPr>
                <w:szCs w:val="20"/>
              </w:rPr>
              <w:t xml:space="preserve"> Privatkunden/Privatkundinnen, Kirchen, Bundesdenkmalamt, Architekten/Architektinnen, Künstlern/Künstlerinnen, Firmen, öffentliche Hand) gegenüber professionell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78F6E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A41F7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579FC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4556C053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F76FEC" w14:textId="13FE1E17" w:rsidR="006668FB" w:rsidRPr="006668FB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Auftraggeber über die angebotenen Dienstleistungen (Gestaltung und Veredelung von Oberflächen, Restaurierungen von Objekten usw.) informieren.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28D7BBD" w14:textId="77777777" w:rsidR="006668FB" w:rsidRPr="001B79F7" w:rsidRDefault="006668FB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D0D4AE" w14:textId="77777777" w:rsidR="006668FB" w:rsidRPr="001B79F7" w:rsidRDefault="006668FB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7BFAF2" w14:textId="77777777" w:rsidR="006668FB" w:rsidRPr="001B79F7" w:rsidRDefault="006668FB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138379B5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9EC3E9" w14:textId="1DDB6526" w:rsidR="006668FB" w:rsidRPr="006668FB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Auftraggeber/Auftraggeberinnen über unterschiedliche Techniken und Materialien, insbesondere deren Eigenschaften und Nachhaltigkeit, informieren und bezüglich möglicher Arbeitsschritte unter Berücksichtigung der Berufsethik beraten.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ECE73EB" w14:textId="77777777" w:rsidR="006668FB" w:rsidRPr="001B79F7" w:rsidRDefault="006668FB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141FA02" w14:textId="77777777" w:rsidR="006668FB" w:rsidRPr="001B79F7" w:rsidRDefault="006668FB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20C71D" w14:textId="77777777" w:rsidR="006668FB" w:rsidRPr="001B79F7" w:rsidRDefault="006668FB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0AEC" w:rsidRPr="001B79F7" w14:paraId="0811C042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336217" w14:textId="757BA8A0" w:rsidR="001E0AEC" w:rsidRPr="001E0AEC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die Bedürfnisse und Wünsche der Kunden und Kundinnen unter Einsatz entsprechender Fragemethoden feststellen.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C46D0B0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C0E2F4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CF7D96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0AEC" w:rsidRPr="001B79F7" w14:paraId="08F2B0F9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7798CF" w14:textId="4F7152AD" w:rsidR="001E0AEC" w:rsidRPr="001E0AEC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perspektivische Handskizzen im Rahmen eines Beratungsgesprächs zeichnen.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42E061B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4AD0989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538A6F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0AEC" w:rsidRPr="001B79F7" w14:paraId="0D7C45D5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5C4F67" w14:textId="00996ED3" w:rsidR="001E0AEC" w:rsidRPr="001E0AEC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fachliche Überlegungen, die zur Ausgestaltung und Erweiterung eines Entwurfes geführt haben, erläutern (z</w:t>
            </w:r>
            <w:r>
              <w:rPr>
                <w:szCs w:val="20"/>
              </w:rPr>
              <w:t>. </w:t>
            </w:r>
            <w:r w:rsidRPr="001E0AE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E0AEC">
              <w:rPr>
                <w:szCs w:val="20"/>
              </w:rPr>
              <w:t xml:space="preserve"> Wirkung von Materialien, Licht und Farbe).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45EF537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9F20DCE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0874FA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0AEC" w:rsidRPr="001B79F7" w14:paraId="30EC5B27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95AECA" w14:textId="510BB59A" w:rsidR="001E0AEC" w:rsidRPr="001E0AEC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Auftraggeber/Auftraggeberinnen bezüglich Objektpflege beraten, insbesondere über Reinigung, Pflegemittel, Luftfeuchtigkeit und Sonneneinstrahlung.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95F6BEC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CBC3632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77E080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0AEC" w:rsidRPr="001B79F7" w14:paraId="4F2CE3AA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9D3B5C" w14:textId="3122F467" w:rsidR="001E0AEC" w:rsidRPr="001E0AEC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augenscheinliche Fehler bei der Objektpflege erkennen und auf fachgerechte Ausführung hinweisen.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2FB3194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9A9EFF5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740C6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0AEC" w:rsidRPr="001B79F7" w14:paraId="79728743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1A266B" w14:textId="37F319B1" w:rsidR="001E0AEC" w:rsidRPr="001E0AEC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die Bedeutung eines professionellen Umgangs mit Beschwerden und Reklamationen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840C205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7601562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2102BA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0AEC" w:rsidRPr="001B79F7" w14:paraId="1844F290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69E105" w14:textId="2EF34F2C" w:rsidR="001E0AEC" w:rsidRPr="001E0AEC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Beschwerden und Reklamationen gemäß den rechtlichen und betrieblichen Vorgaben entgegennehmen und bearbeiten bzw. entscheiden, wann eine Beschwerde oder Reklamation weiterzuleiten ist.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DEA58C1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5BB915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D833B9" w14:textId="77777777" w:rsidR="001E0AEC" w:rsidRPr="001B79F7" w:rsidRDefault="001E0AE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B91C114" w14:textId="41A8E519" w:rsidR="00205F23" w:rsidRDefault="00205F23">
      <w:r>
        <w:br w:type="page"/>
      </w: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3F7202" w:rsidRPr="001B79F7" w14:paraId="39876BAF" w14:textId="77777777" w:rsidTr="00205F23">
        <w:trPr>
          <w:trHeight w:hRule="exact" w:val="595"/>
        </w:trPr>
        <w:tc>
          <w:tcPr>
            <w:tcW w:w="6605" w:type="dxa"/>
            <w:shd w:val="clear" w:color="auto" w:fill="B1C800"/>
            <w:vAlign w:val="center"/>
          </w:tcPr>
          <w:p w14:paraId="3804BB0F" w14:textId="5BAD9BC4" w:rsidR="003F7202" w:rsidRPr="001B79F7" w:rsidRDefault="001E0AEC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0AEC">
              <w:rPr>
                <w:b/>
                <w:bCs/>
                <w:color w:val="FFFFFF" w:themeColor="background1"/>
                <w:sz w:val="22"/>
              </w:rPr>
              <w:t>Zusammenarbeit und Abstimmung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889075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BEA7DB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DE51C9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29818D5" w14:textId="77777777" w:rsidTr="00205F23">
        <w:trPr>
          <w:trHeight w:hRule="exact" w:val="454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1B3AD857" w14:textId="6CA977D1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B8A4B3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373322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57C11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4D8AA993" w14:textId="77777777" w:rsidTr="00205F23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1FFD45B3" w14:textId="113535C1" w:rsidR="003F7202" w:rsidRPr="001B79F7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grundlegende Leistungen von Gewerken und Handwerken im berufsrelevanten Arbeitsbereich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679ED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45CBD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AABFB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C07C1F2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98462A" w14:textId="29A6CFE2" w:rsidR="003F7202" w:rsidRPr="001B79F7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die Zusammenarbeit und Abstimmung einzelner Gewerke und Handwerke sowie ihre Schnittstellen auf Arbeits- und Baustellen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C8AA5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3B0FA9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0D4BA9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E7BA47A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A8417F" w14:textId="76042BCA" w:rsidR="003F7202" w:rsidRPr="001B79F7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sich mit anderen Gewerken und Handwerken sowie dem Auftraggeber/Auftraggeberinnen abstimmen und zusammenarbeiten (Baukoordinierung).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E58425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0B659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445B9E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E767FC6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619B42" w14:textId="79BBF5C6" w:rsidR="003F7202" w:rsidRPr="001B79F7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mit Behördenvertretern und Vertretern anderer Disziplinen (z</w:t>
            </w:r>
            <w:r>
              <w:rPr>
                <w:szCs w:val="20"/>
              </w:rPr>
              <w:t>. </w:t>
            </w:r>
            <w:r w:rsidRPr="001E0AE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E0AEC">
              <w:rPr>
                <w:szCs w:val="20"/>
              </w:rPr>
              <w:t xml:space="preserve"> Bundesdenkmalamt, Kirchen, Architekten/Architektinnen, Malern/Malerinnen, Steinmetzen, Restauratoren/Restauratorinnen) zusammenarbeiten.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8E22F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EE1595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2C599B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CAA22ED" w14:textId="77777777" w:rsidTr="00205F23">
        <w:trPr>
          <w:trHeight w:hRule="exact" w:val="595"/>
        </w:trPr>
        <w:tc>
          <w:tcPr>
            <w:tcW w:w="6605" w:type="dxa"/>
            <w:shd w:val="clear" w:color="auto" w:fill="B1C800"/>
            <w:vAlign w:val="center"/>
          </w:tcPr>
          <w:p w14:paraId="2310C16C" w14:textId="5DEDC9DC" w:rsidR="003F7202" w:rsidRPr="001B79F7" w:rsidRDefault="001E0AEC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0AEC">
              <w:rPr>
                <w:b/>
                <w:bCs/>
                <w:color w:val="FFFFFF" w:themeColor="background1"/>
                <w:sz w:val="22"/>
              </w:rPr>
              <w:t>Arbeitsplatzgestaltung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4D914B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6FB96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CCC822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7B788D38" w14:textId="77777777" w:rsidTr="00205F23">
        <w:trPr>
          <w:trHeight w:hRule="exact" w:val="454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560ADB9A" w14:textId="3C667C6B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997865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50AEC2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F11DDD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8638D79" w14:textId="77777777" w:rsidTr="00205F23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5ACE90CF" w14:textId="13256C42" w:rsidR="003F7202" w:rsidRPr="001B79F7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den eigenen Arbeitsplatz gegen herabfallende Gegenstände, Beschädigung usw. absichern.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1962B9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132A4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48D6C2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4F77F04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3708E3" w14:textId="1D120B53" w:rsidR="003F7202" w:rsidRPr="001B79F7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beim Einrichten und Absichern von Arbeits- und Baustellen mitarbeiten.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05CD39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2D391D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F50CC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9549795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D07EB0" w14:textId="075DA745" w:rsidR="003F7202" w:rsidRPr="001B79F7" w:rsidRDefault="001E0AEC" w:rsidP="005315AD">
            <w:pPr>
              <w:spacing w:before="40" w:after="40"/>
              <w:rPr>
                <w:szCs w:val="20"/>
              </w:rPr>
            </w:pPr>
            <w:r w:rsidRPr="001E0AEC">
              <w:rPr>
                <w:szCs w:val="20"/>
              </w:rPr>
              <w:t>einfache Bockgerüste aufstellen und nach Überprüfung ihrer Sicherheit darauf 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915A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DE0A14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97F31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5856FF55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D46492" w14:textId="52B39EFB" w:rsidR="006668FB" w:rsidRPr="006668FB" w:rsidRDefault="00205F23" w:rsidP="005315AD">
            <w:pPr>
              <w:spacing w:before="40" w:after="40"/>
              <w:rPr>
                <w:szCs w:val="20"/>
              </w:rPr>
            </w:pPr>
            <w:r w:rsidRPr="00205F23">
              <w:rPr>
                <w:szCs w:val="20"/>
              </w:rPr>
              <w:t>beim Aufstellen, Instandhalten und Abbauen erforderlicher Arbeitsgerüste mitarbeiten unter Einhaltung der KJBG-VO.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2340EE" w14:textId="77777777" w:rsidR="006668FB" w:rsidRPr="001B79F7" w:rsidRDefault="006668FB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7EC919" w14:textId="77777777" w:rsidR="006668FB" w:rsidRPr="001B79F7" w:rsidRDefault="006668FB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F5875F" w14:textId="77777777" w:rsidR="006668FB" w:rsidRPr="001B79F7" w:rsidRDefault="006668FB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1097C3B5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F0FA1D" w14:textId="76DA78F5" w:rsidR="006668FB" w:rsidRPr="006668FB" w:rsidRDefault="00205F23" w:rsidP="005315AD">
            <w:pPr>
              <w:spacing w:before="40" w:after="40"/>
              <w:rPr>
                <w:szCs w:val="20"/>
              </w:rPr>
            </w:pPr>
            <w:r w:rsidRPr="00205F23">
              <w:rPr>
                <w:szCs w:val="20"/>
              </w:rPr>
              <w:t>auf Gerüsten und Leitern arbeiten (z</w:t>
            </w:r>
            <w:r>
              <w:rPr>
                <w:szCs w:val="20"/>
              </w:rPr>
              <w:t>. </w:t>
            </w:r>
            <w:r w:rsidRPr="00205F2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05F23">
              <w:rPr>
                <w:szCs w:val="20"/>
              </w:rPr>
              <w:t xml:space="preserve"> Rollgerüsten, Fassadengerüste, Hebebühnen) unter Einhaltung der KJBG-VO.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4B80533" w14:textId="77777777" w:rsidR="006668FB" w:rsidRPr="001B79F7" w:rsidRDefault="006668FB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AC4720" w14:textId="77777777" w:rsidR="006668FB" w:rsidRPr="001B79F7" w:rsidRDefault="006668FB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31690B" w14:textId="77777777" w:rsidR="006668FB" w:rsidRPr="001B79F7" w:rsidRDefault="006668FB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05F23" w:rsidRPr="001B79F7" w14:paraId="1AD0F388" w14:textId="77777777" w:rsidTr="00205F23">
        <w:trPr>
          <w:trHeight w:hRule="exact" w:val="595"/>
        </w:trPr>
        <w:tc>
          <w:tcPr>
            <w:tcW w:w="6605" w:type="dxa"/>
            <w:shd w:val="clear" w:color="auto" w:fill="B1C800"/>
            <w:vAlign w:val="center"/>
          </w:tcPr>
          <w:p w14:paraId="02D06DDD" w14:textId="4AF2AA42" w:rsidR="00205F23" w:rsidRPr="001B79F7" w:rsidRDefault="00205F23" w:rsidP="00E40A69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05F23">
              <w:rPr>
                <w:b/>
                <w:bCs/>
                <w:color w:val="FFFFFF" w:themeColor="background1"/>
                <w:sz w:val="22"/>
              </w:rPr>
              <w:t>Dokumentation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1136B70" w14:textId="77777777" w:rsidR="00205F23" w:rsidRPr="001B79F7" w:rsidRDefault="00205F23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10D6B5A" w14:textId="77777777" w:rsidR="00205F23" w:rsidRPr="001B79F7" w:rsidRDefault="00205F23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ADC26FF" w14:textId="77777777" w:rsidR="00205F23" w:rsidRPr="001B79F7" w:rsidRDefault="00205F23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205F23" w:rsidRPr="001B79F7" w14:paraId="3D470BAA" w14:textId="77777777" w:rsidTr="00205F23">
        <w:trPr>
          <w:trHeight w:hRule="exact" w:val="454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5D1B7BA6" w14:textId="42BFF980" w:rsidR="00205F23" w:rsidRPr="001B79F7" w:rsidRDefault="00205F23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26387F1" w14:textId="77777777" w:rsidR="00205F23" w:rsidRPr="001B79F7" w:rsidRDefault="00205F23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F62ECF6" w14:textId="77777777" w:rsidR="00205F23" w:rsidRPr="001B79F7" w:rsidRDefault="00205F23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1296CFD" w14:textId="77777777" w:rsidR="00205F23" w:rsidRPr="001B79F7" w:rsidRDefault="00205F23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05F23" w:rsidRPr="001B79F7" w14:paraId="47EE27C0" w14:textId="77777777" w:rsidTr="00205F23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699745DB" w14:textId="49E925FE" w:rsidR="00205F23" w:rsidRPr="001B79F7" w:rsidRDefault="00205F23" w:rsidP="00E40A69">
            <w:pPr>
              <w:spacing w:before="40" w:after="40"/>
              <w:rPr>
                <w:szCs w:val="20"/>
              </w:rPr>
            </w:pPr>
            <w:r w:rsidRPr="00205F23">
              <w:rPr>
                <w:szCs w:val="20"/>
              </w:rPr>
              <w:t>bei der Erstellung von Restaurierungsberichten und Enddokumentationen mitarbeiten, insbesondere ausgeführte Arbeiten und Arbeitsergebnisse dokumentieren.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5FDF3D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040A97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171E32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05F23" w:rsidRPr="001B79F7" w14:paraId="517E78B7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77C473" w14:textId="648F6227" w:rsidR="00205F23" w:rsidRPr="001B79F7" w:rsidRDefault="00205F23" w:rsidP="00E40A69">
            <w:pPr>
              <w:spacing w:before="40" w:after="40"/>
              <w:rPr>
                <w:szCs w:val="20"/>
              </w:rPr>
            </w:pPr>
            <w:r w:rsidRPr="00205F23">
              <w:rPr>
                <w:szCs w:val="20"/>
              </w:rPr>
              <w:t>Baubesprechungen protokollieren.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BB81F23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8F2D66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CD77EC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05F23" w:rsidRPr="001B79F7" w14:paraId="7D81D34F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E9F877" w14:textId="67106CF9" w:rsidR="00205F23" w:rsidRPr="001B79F7" w:rsidRDefault="00205F23" w:rsidP="00E40A69">
            <w:pPr>
              <w:spacing w:before="40" w:after="40"/>
              <w:rPr>
                <w:szCs w:val="20"/>
              </w:rPr>
            </w:pPr>
            <w:r w:rsidRPr="00205F23">
              <w:rPr>
                <w:szCs w:val="20"/>
              </w:rPr>
              <w:t>die Baudokumentation durchführen und Bautageberichte inklusive Beweissicherung (z</w:t>
            </w:r>
            <w:r>
              <w:rPr>
                <w:szCs w:val="20"/>
              </w:rPr>
              <w:t>. </w:t>
            </w:r>
            <w:r w:rsidRPr="00205F2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05F23">
              <w:rPr>
                <w:szCs w:val="20"/>
              </w:rPr>
              <w:t xml:space="preserve"> Fotodokumentation) 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9EDF453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C3012D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10D9D7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05F23" w:rsidRPr="001B79F7" w14:paraId="4AFFB2D8" w14:textId="77777777" w:rsidTr="00205F23">
        <w:trPr>
          <w:trHeight w:hRule="exact" w:val="595"/>
        </w:trPr>
        <w:tc>
          <w:tcPr>
            <w:tcW w:w="6605" w:type="dxa"/>
            <w:shd w:val="clear" w:color="auto" w:fill="B1C800"/>
            <w:vAlign w:val="center"/>
          </w:tcPr>
          <w:p w14:paraId="11914ACB" w14:textId="4E96C06B" w:rsidR="00205F23" w:rsidRPr="001B79F7" w:rsidRDefault="00205F23" w:rsidP="00E40A69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05F23">
              <w:rPr>
                <w:b/>
                <w:bCs/>
                <w:color w:val="FFFFFF" w:themeColor="background1"/>
                <w:sz w:val="22"/>
              </w:rPr>
              <w:t>Angebote und Ausschreibungen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DEEF96F" w14:textId="77777777" w:rsidR="00205F23" w:rsidRPr="001B79F7" w:rsidRDefault="00205F23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3E3D255" w14:textId="77777777" w:rsidR="00205F23" w:rsidRPr="001B79F7" w:rsidRDefault="00205F23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608CF25" w14:textId="77777777" w:rsidR="00205F23" w:rsidRPr="001B79F7" w:rsidRDefault="00205F23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205F23" w:rsidRPr="001B79F7" w14:paraId="0DACE1AF" w14:textId="77777777" w:rsidTr="00205F23">
        <w:trPr>
          <w:trHeight w:hRule="exact" w:val="454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4E7CD605" w14:textId="59D37B2A" w:rsidR="00205F23" w:rsidRPr="001B79F7" w:rsidRDefault="00205F23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62B5795" w14:textId="77777777" w:rsidR="00205F23" w:rsidRPr="001B79F7" w:rsidRDefault="00205F23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7CBB9D5" w14:textId="77777777" w:rsidR="00205F23" w:rsidRPr="001B79F7" w:rsidRDefault="00205F23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DA4FDE5" w14:textId="77777777" w:rsidR="00205F23" w:rsidRPr="001B79F7" w:rsidRDefault="00205F23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05F23" w:rsidRPr="001B79F7" w14:paraId="3A4DBF49" w14:textId="77777777" w:rsidTr="00205F23">
        <w:trPr>
          <w:trHeight w:val="397"/>
        </w:trPr>
        <w:tc>
          <w:tcPr>
            <w:tcW w:w="6605" w:type="dxa"/>
            <w:shd w:val="clear" w:color="auto" w:fill="auto"/>
            <w:vAlign w:val="center"/>
          </w:tcPr>
          <w:p w14:paraId="3C5A9F7C" w14:textId="6674C5D7" w:rsidR="00205F23" w:rsidRPr="001B79F7" w:rsidRDefault="00205F23" w:rsidP="00E40A69">
            <w:pPr>
              <w:spacing w:before="40" w:after="40"/>
              <w:rPr>
                <w:szCs w:val="20"/>
              </w:rPr>
            </w:pPr>
            <w:r w:rsidRPr="00205F23">
              <w:rPr>
                <w:szCs w:val="20"/>
              </w:rPr>
              <w:t>Ausschreibungen oder Angebote lesen und daraus Informationen entnehmen.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BA538A0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7A5780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7B8943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05F23" w:rsidRPr="001B79F7" w14:paraId="789A75FD" w14:textId="77777777" w:rsidTr="00205F23">
        <w:trPr>
          <w:trHeight w:val="39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B0153B" w14:textId="77FD96C5" w:rsidR="00205F23" w:rsidRPr="001B79F7" w:rsidRDefault="00205F23" w:rsidP="00E40A69">
            <w:pPr>
              <w:spacing w:before="40" w:after="40"/>
              <w:rPr>
                <w:szCs w:val="20"/>
              </w:rPr>
            </w:pPr>
            <w:r w:rsidRPr="00205F23">
              <w:rPr>
                <w:szCs w:val="20"/>
              </w:rPr>
              <w:t>beim Erstellen von Angeboten unterstützen (technisch korrekte Beschreibungen von anzubietenden Leistungen erstellen, Zeit- und Materialabschätzungen durchführen usw.).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52B5DBD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BB7E551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E51D1C" w14:textId="77777777" w:rsidR="00205F23" w:rsidRPr="001B79F7" w:rsidRDefault="00205F23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899BB4D" w14:textId="27D5FBBC" w:rsidR="00843980" w:rsidRDefault="00843980" w:rsidP="00205F23">
      <w:pPr>
        <w:rPr>
          <w:rFonts w:cs="Arial"/>
          <w:sz w:val="24"/>
          <w:szCs w:val="24"/>
        </w:rPr>
      </w:pPr>
    </w:p>
    <w:sectPr w:rsidR="00843980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0CFF05CA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B44BF4" w:rsidRPr="00B44BF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056E16" w:rsidRPr="00056E16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Vergolden und Staffieren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B44BF4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415D6ECD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B44BF4" w:rsidRPr="00B44BF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056E16" w:rsidRPr="00056E16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Vergolden und Staffieren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B44BF4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56E16"/>
    <w:rsid w:val="000771D7"/>
    <w:rsid w:val="000A6323"/>
    <w:rsid w:val="000D6F12"/>
    <w:rsid w:val="000E4FA5"/>
    <w:rsid w:val="0012650F"/>
    <w:rsid w:val="001308A7"/>
    <w:rsid w:val="00165D1C"/>
    <w:rsid w:val="001A2D9F"/>
    <w:rsid w:val="001B79F7"/>
    <w:rsid w:val="001E0AEC"/>
    <w:rsid w:val="001E7972"/>
    <w:rsid w:val="00205F23"/>
    <w:rsid w:val="00291DAC"/>
    <w:rsid w:val="002C722D"/>
    <w:rsid w:val="003A4716"/>
    <w:rsid w:val="003C3F49"/>
    <w:rsid w:val="003F7202"/>
    <w:rsid w:val="00430A5D"/>
    <w:rsid w:val="00465CD5"/>
    <w:rsid w:val="00470751"/>
    <w:rsid w:val="00477EED"/>
    <w:rsid w:val="004D2DD2"/>
    <w:rsid w:val="00525F6B"/>
    <w:rsid w:val="005F0AE3"/>
    <w:rsid w:val="006668FB"/>
    <w:rsid w:val="0077049A"/>
    <w:rsid w:val="007E5979"/>
    <w:rsid w:val="007F5F84"/>
    <w:rsid w:val="00843980"/>
    <w:rsid w:val="00855193"/>
    <w:rsid w:val="008761AC"/>
    <w:rsid w:val="008B7258"/>
    <w:rsid w:val="008E233A"/>
    <w:rsid w:val="00936E15"/>
    <w:rsid w:val="00A14A64"/>
    <w:rsid w:val="00A16105"/>
    <w:rsid w:val="00A449D5"/>
    <w:rsid w:val="00A62275"/>
    <w:rsid w:val="00AD58EC"/>
    <w:rsid w:val="00B44BF4"/>
    <w:rsid w:val="00B6281F"/>
    <w:rsid w:val="00BA3006"/>
    <w:rsid w:val="00BB0CFE"/>
    <w:rsid w:val="00BF67B1"/>
    <w:rsid w:val="00C50EE5"/>
    <w:rsid w:val="00C650DA"/>
    <w:rsid w:val="00CC6700"/>
    <w:rsid w:val="00CD3452"/>
    <w:rsid w:val="00CE5FBD"/>
    <w:rsid w:val="00DA1C98"/>
    <w:rsid w:val="00E2294A"/>
    <w:rsid w:val="00E75953"/>
    <w:rsid w:val="00E93F44"/>
    <w:rsid w:val="00F5544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6B24-706E-4E0F-9721-14B19874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4150</Words>
  <Characters>26148</Characters>
  <Application>Microsoft Office Word</Application>
  <DocSecurity>0</DocSecurity>
  <Lines>217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Luka Rucigaj</cp:lastModifiedBy>
  <cp:revision>31</cp:revision>
  <dcterms:created xsi:type="dcterms:W3CDTF">2023-04-03T11:22:00Z</dcterms:created>
  <dcterms:modified xsi:type="dcterms:W3CDTF">2024-04-24T14:08:00Z</dcterms:modified>
</cp:coreProperties>
</file>